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华文中宋"/>
          <w:sz w:val="44"/>
          <w:szCs w:val="44"/>
        </w:rPr>
      </w:pPr>
    </w:p>
    <w:p>
      <w:pPr>
        <w:spacing w:line="660" w:lineRule="exact"/>
        <w:jc w:val="center"/>
        <w:rPr>
          <w:rFonts w:hint="eastAsia" w:ascii="华文中宋" w:hAnsi="华文中宋" w:eastAsia="华文中宋" w:cs="华文中宋"/>
          <w:b/>
          <w:sz w:val="44"/>
          <w:szCs w:val="44"/>
        </w:rPr>
      </w:pPr>
      <w:r>
        <w:rPr>
          <w:rFonts w:hint="eastAsia" w:ascii="华文中宋" w:hAnsi="华文中宋" w:eastAsia="华文中宋" w:cs="华文中宋"/>
          <w:b/>
          <w:sz w:val="44"/>
          <w:szCs w:val="44"/>
        </w:rPr>
        <w:t>注册会计师行业“品牌建设年”主题活动</w:t>
      </w:r>
    </w:p>
    <w:p>
      <w:pPr>
        <w:spacing w:line="660" w:lineRule="exact"/>
        <w:jc w:val="center"/>
        <w:rPr>
          <w:rFonts w:ascii="华文中宋" w:hAnsi="华文中宋" w:eastAsia="华文中宋" w:cs="华文中宋"/>
          <w:b/>
          <w:sz w:val="44"/>
          <w:szCs w:val="44"/>
        </w:rPr>
      </w:pPr>
      <w:r>
        <w:rPr>
          <w:rFonts w:hint="eastAsia" w:ascii="华文中宋" w:hAnsi="华文中宋" w:eastAsia="华文中宋" w:cs="华文中宋"/>
          <w:b/>
          <w:sz w:val="44"/>
          <w:szCs w:val="44"/>
        </w:rPr>
        <w:t>实施方案</w:t>
      </w:r>
    </w:p>
    <w:p>
      <w:pPr>
        <w:ind w:firstLine="640" w:firstLineChars="200"/>
        <w:rPr>
          <w:rFonts w:ascii="仿宋" w:hAnsi="仿宋" w:eastAsia="仿宋" w:cs="仿宋"/>
          <w:sz w:val="32"/>
          <w:szCs w:val="32"/>
        </w:rPr>
      </w:pPr>
    </w:p>
    <w:p>
      <w:pPr>
        <w:ind w:firstLine="640" w:firstLineChars="200"/>
        <w:rPr>
          <w:rFonts w:ascii="黑体" w:hAnsi="黑体" w:eastAsia="黑体" w:cs="黑体"/>
          <w:sz w:val="36"/>
          <w:szCs w:val="36"/>
        </w:rPr>
      </w:pPr>
      <w:r>
        <w:rPr>
          <w:rFonts w:hint="eastAsia" w:ascii="仿宋" w:hAnsi="仿宋" w:eastAsia="仿宋" w:cs="仿宋"/>
          <w:sz w:val="32"/>
          <w:szCs w:val="32"/>
        </w:rPr>
        <w:t>为深入学习贯彻党的十九届五中全会和习近平总书记关于发展会计等现代服务业的</w:t>
      </w:r>
      <w:r>
        <w:rPr>
          <w:rFonts w:hint="eastAsia" w:ascii="仿宋" w:hAnsi="仿宋" w:eastAsia="仿宋" w:cs="仿宋"/>
          <w:sz w:val="32"/>
          <w:szCs w:val="32"/>
          <w:lang w:val="en-US" w:eastAsia="zh-CN"/>
        </w:rPr>
        <w:t>重要</w:t>
      </w:r>
      <w:r>
        <w:rPr>
          <w:rFonts w:hint="eastAsia" w:ascii="仿宋" w:hAnsi="仿宋" w:eastAsia="仿宋" w:cs="仿宋"/>
          <w:sz w:val="32"/>
          <w:szCs w:val="32"/>
        </w:rPr>
        <w:t>精神，</w:t>
      </w:r>
      <w:r>
        <w:rPr>
          <w:rFonts w:hint="eastAsia" w:ascii="仿宋" w:hAnsi="仿宋" w:eastAsia="仿宋" w:cs="仿宋"/>
          <w:sz w:val="32"/>
          <w:szCs w:val="32"/>
          <w:lang w:val="en-US" w:eastAsia="zh-CN"/>
        </w:rPr>
        <w:t>贯彻</w:t>
      </w:r>
      <w:r>
        <w:rPr>
          <w:rFonts w:hint="eastAsia" w:ascii="仿宋" w:hAnsi="仿宋" w:eastAsia="仿宋" w:cs="仿宋"/>
          <w:sz w:val="32"/>
          <w:szCs w:val="32"/>
        </w:rPr>
        <w:t>《国民经济和社会发展第十四个五年规划和2035年远景目标纲要》关于推动会计等服务业发展的要求，</w:t>
      </w:r>
      <w:r>
        <w:rPr>
          <w:rFonts w:hint="eastAsia" w:ascii="仿宋" w:hAnsi="仿宋" w:eastAsia="仿宋" w:cs="仿宋"/>
          <w:sz w:val="32"/>
          <w:szCs w:val="32"/>
          <w:lang w:val="en-US" w:eastAsia="zh-CN"/>
        </w:rPr>
        <w:t>落实财政部、国务院国资委、银保监会《关于加强会计师事务所执业管理 切实提高审计质量的实施意见》，</w:t>
      </w:r>
      <w:r>
        <w:rPr>
          <w:rFonts w:hint="eastAsia" w:ascii="仿宋" w:hAnsi="仿宋" w:eastAsia="仿宋" w:cs="仿宋"/>
          <w:sz w:val="32"/>
          <w:szCs w:val="32"/>
        </w:rPr>
        <w:t>根据《注册会计师行业发展规划（2021—2025年）》和《中国注册会计师行业党委2021年工作要点》部署，中国注册会计师行业党委、中国注册会计师协会（以下简称中注协）决定在行业开展“品牌建设年”主题活动，制定如下方案。　</w:t>
      </w:r>
    </w:p>
    <w:p>
      <w:pPr>
        <w:ind w:firstLine="720" w:firstLineChars="200"/>
        <w:rPr>
          <w:rFonts w:ascii="黑体" w:hAnsi="黑体" w:eastAsia="黑体" w:cs="黑体"/>
          <w:sz w:val="36"/>
          <w:szCs w:val="36"/>
        </w:rPr>
      </w:pPr>
      <w:r>
        <w:rPr>
          <w:rFonts w:hint="eastAsia" w:ascii="黑体" w:hAnsi="黑体" w:eastAsia="黑体" w:cs="黑体"/>
          <w:sz w:val="36"/>
          <w:szCs w:val="36"/>
        </w:rPr>
        <w:t>一、总体要求</w:t>
      </w:r>
    </w:p>
    <w:p>
      <w:pPr>
        <w:wordWrap w:val="0"/>
        <w:topLinePunct/>
        <w:ind w:firstLine="640" w:firstLineChars="200"/>
        <w:rPr>
          <w:rFonts w:ascii="仿宋" w:hAnsi="仿宋" w:eastAsia="仿宋" w:cs="仿宋"/>
          <w:sz w:val="32"/>
          <w:szCs w:val="32"/>
        </w:rPr>
      </w:pPr>
      <w:r>
        <w:rPr>
          <w:rFonts w:hint="eastAsia" w:ascii="仿宋" w:hAnsi="仿宋" w:eastAsia="仿宋" w:cs="仿宋"/>
          <w:sz w:val="32"/>
          <w:szCs w:val="32"/>
        </w:rPr>
        <w:t>推进行业高质量发展，更好服务新时代国家建设，满足资本市场和市场经济对行业的更高要求，是当前行业工作的中心任务。品牌作为会计师事务所（以下简称事务所）内部治理、专业品质、服务能力、视觉标志、社会评价等因素共同形成的整体形象，蕴涵着职业精神和责任承诺，是引领事务所整合资源、塑造专业形象、实现价值提升、有效开拓市场</w:t>
      </w:r>
      <w:r>
        <w:rPr>
          <w:rFonts w:hint="eastAsia" w:ascii="仿宋" w:hAnsi="仿宋" w:eastAsia="仿宋" w:cs="仿宋"/>
          <w:sz w:val="32"/>
          <w:szCs w:val="32"/>
          <w:lang w:val="en-US" w:eastAsia="zh-CN"/>
        </w:rPr>
        <w:t>等</w:t>
      </w:r>
      <w:r>
        <w:rPr>
          <w:rFonts w:hint="eastAsia" w:ascii="仿宋" w:hAnsi="仿宋" w:eastAsia="仿宋" w:cs="仿宋"/>
          <w:sz w:val="32"/>
          <w:szCs w:val="32"/>
        </w:rPr>
        <w:t>的重要文化指引。开展行业“品牌建设年”主题活动，是立足新发展阶段、贯彻新发展理念、</w:t>
      </w:r>
      <w:r>
        <w:rPr>
          <w:rFonts w:hint="eastAsia" w:ascii="仿宋" w:hAnsi="仿宋" w:eastAsia="仿宋" w:cs="仿宋"/>
          <w:sz w:val="32"/>
          <w:szCs w:val="32"/>
          <w:lang w:val="en-US" w:eastAsia="zh-CN"/>
        </w:rPr>
        <w:t>服务</w:t>
      </w:r>
      <w:r>
        <w:rPr>
          <w:rFonts w:hint="eastAsia" w:ascii="仿宋" w:hAnsi="仿宋" w:eastAsia="仿宋" w:cs="仿宋"/>
          <w:sz w:val="32"/>
          <w:szCs w:val="32"/>
        </w:rPr>
        <w:t>构建新发展格局，实现行业高质量发展，解决当前行业存在问题的重要引领，是更好满足新时代国家建设要求的战略选择，是整合提升行业已经取得的技术、制度、人才培养等成果，实现</w:t>
      </w:r>
      <w:r>
        <w:rPr>
          <w:rFonts w:hint="eastAsia" w:ascii="仿宋" w:hAnsi="仿宋" w:eastAsia="仿宋" w:cs="仿宋"/>
          <w:sz w:val="32"/>
          <w:szCs w:val="32"/>
          <w:lang w:val="en-US" w:eastAsia="zh-CN"/>
        </w:rPr>
        <w:t>行业乘数效应发展</w:t>
      </w:r>
      <w:r>
        <w:rPr>
          <w:rFonts w:hint="eastAsia" w:ascii="仿宋" w:hAnsi="仿宋" w:eastAsia="仿宋" w:cs="仿宋"/>
          <w:sz w:val="32"/>
          <w:szCs w:val="32"/>
        </w:rPr>
        <w:t>的必然要求。</w:t>
      </w:r>
    </w:p>
    <w:p>
      <w:pPr>
        <w:wordWrap w:val="0"/>
        <w:topLinePunct/>
        <w:ind w:firstLine="640" w:firstLineChars="200"/>
        <w:rPr>
          <w:rFonts w:ascii="仿宋" w:hAnsi="仿宋" w:eastAsia="仿宋" w:cs="仿宋"/>
          <w:sz w:val="32"/>
          <w:szCs w:val="32"/>
        </w:rPr>
      </w:pPr>
      <w:r>
        <w:rPr>
          <w:rFonts w:hint="eastAsia" w:ascii="仿宋" w:hAnsi="仿宋" w:eastAsia="仿宋" w:cs="仿宋"/>
          <w:sz w:val="32"/>
          <w:szCs w:val="32"/>
        </w:rPr>
        <w:t>开展“品牌建设年”主题活动要以习近平新时代中国特色社会主义思想为指导，深入贯彻落实党的十九大和十九届二中、三中、四中、五中全会精神，紧紧围绕服务国家建设这个主题、诚信建设这条主线，大力弘扬和传递注册会计师职业</w:t>
      </w:r>
      <w:r>
        <w:rPr>
          <w:rFonts w:hint="eastAsia" w:ascii="仿宋" w:hAnsi="仿宋" w:eastAsia="仿宋" w:cs="仿宋"/>
          <w:sz w:val="32"/>
          <w:szCs w:val="32"/>
          <w:lang w:val="en-US" w:eastAsia="zh-CN"/>
        </w:rPr>
        <w:t>精神</w:t>
      </w:r>
      <w:r>
        <w:rPr>
          <w:rFonts w:hint="eastAsia" w:ascii="仿宋" w:hAnsi="仿宋" w:eastAsia="仿宋" w:cs="仿宋"/>
          <w:sz w:val="32"/>
          <w:szCs w:val="32"/>
        </w:rPr>
        <w:t>，</w:t>
      </w:r>
      <w:r>
        <w:rPr>
          <w:rFonts w:hint="eastAsia" w:ascii="仿宋" w:hAnsi="仿宋" w:eastAsia="仿宋" w:cs="仿宋"/>
          <w:sz w:val="32"/>
          <w:szCs w:val="32"/>
          <w:lang w:val="en-US" w:eastAsia="zh-CN"/>
        </w:rPr>
        <w:t>引导相关主体</w:t>
      </w:r>
      <w:r>
        <w:rPr>
          <w:rFonts w:hint="eastAsia" w:ascii="仿宋" w:hAnsi="仿宋" w:eastAsia="仿宋" w:cs="仿宋"/>
          <w:sz w:val="32"/>
          <w:szCs w:val="32"/>
        </w:rPr>
        <w:t>因所、因地构建事务所品牌管理体系，把事务所品牌建设与诚信建设、文化建设、发展战略、人才建设等相融合，实现品牌建设的长效常态化，引领事务所持续提升发展能级和竞争力。工作中坚持以下原则：</w:t>
      </w:r>
    </w:p>
    <w:p>
      <w:pPr>
        <w:wordWrap w:val="0"/>
        <w:topLinePunct/>
        <w:ind w:firstLine="640" w:firstLineChars="200"/>
        <w:rPr>
          <w:rFonts w:ascii="仿宋" w:hAnsi="仿宋" w:eastAsia="仿宋" w:cs="仿宋"/>
          <w:sz w:val="32"/>
          <w:szCs w:val="32"/>
        </w:rPr>
      </w:pPr>
      <w:r>
        <w:rPr>
          <w:rFonts w:ascii="Times New Roman" w:hAnsi="Times New Roman" w:eastAsia="楷体"/>
          <w:sz w:val="32"/>
          <w:szCs w:val="32"/>
        </w:rPr>
        <w:t>——</w:t>
      </w:r>
      <w:r>
        <w:rPr>
          <w:rFonts w:hint="eastAsia" w:ascii="仿宋" w:hAnsi="仿宋" w:eastAsia="仿宋" w:cs="仿宋"/>
          <w:sz w:val="32"/>
          <w:szCs w:val="32"/>
        </w:rPr>
        <w:t>坚持市场导向。品牌建设要尊重市场规律，充分发挥市场机制作用，事务所作为提供专业服务的市场主体，</w:t>
      </w:r>
      <w:r>
        <w:rPr>
          <w:rFonts w:hint="eastAsia" w:ascii="仿宋" w:hAnsi="仿宋" w:eastAsia="仿宋" w:cs="仿宋"/>
          <w:sz w:val="32"/>
          <w:szCs w:val="32"/>
          <w:lang w:val="en-US" w:eastAsia="zh-CN"/>
        </w:rPr>
        <w:t>要</w:t>
      </w:r>
      <w:r>
        <w:rPr>
          <w:rFonts w:hint="eastAsia" w:ascii="仿宋" w:hAnsi="仿宋" w:eastAsia="仿宋" w:cs="仿宋"/>
          <w:sz w:val="32"/>
          <w:szCs w:val="32"/>
        </w:rPr>
        <w:t>在激烈的竞争中不断检视自己、提高自己，提供符合市场需要的高质量专业化服务，从而得到广泛认可，形成独特的自我品牌。</w:t>
      </w:r>
    </w:p>
    <w:p>
      <w:pPr>
        <w:wordWrap w:val="0"/>
        <w:topLinePunct/>
        <w:ind w:firstLine="640" w:firstLineChars="200"/>
        <w:rPr>
          <w:rFonts w:ascii="仿宋" w:hAnsi="仿宋" w:eastAsia="仿宋" w:cs="仿宋"/>
          <w:sz w:val="32"/>
          <w:szCs w:val="32"/>
        </w:rPr>
      </w:pPr>
      <w:r>
        <w:rPr>
          <w:rFonts w:ascii="Times New Roman" w:hAnsi="Times New Roman" w:eastAsia="楷体"/>
          <w:sz w:val="32"/>
          <w:szCs w:val="32"/>
        </w:rPr>
        <w:t>——</w:t>
      </w:r>
      <w:r>
        <w:rPr>
          <w:rFonts w:hint="eastAsia" w:ascii="仿宋" w:hAnsi="仿宋" w:eastAsia="仿宋" w:cs="仿宋"/>
          <w:sz w:val="32"/>
          <w:szCs w:val="32"/>
        </w:rPr>
        <w:t>坚持差异化导向。品牌建设要有清晰明确的品牌定位，事务所要结合行业</w:t>
      </w:r>
      <w:r>
        <w:rPr>
          <w:rFonts w:hint="eastAsia" w:ascii="仿宋" w:hAnsi="仿宋" w:eastAsia="仿宋" w:cs="仿宋"/>
          <w:sz w:val="32"/>
          <w:szCs w:val="32"/>
          <w:lang w:val="en-US" w:eastAsia="zh-CN"/>
        </w:rPr>
        <w:t>做优做特和做专做精</w:t>
      </w:r>
      <w:r>
        <w:rPr>
          <w:rFonts w:hint="eastAsia" w:ascii="仿宋" w:hAnsi="仿宋" w:eastAsia="仿宋" w:cs="仿宋"/>
          <w:sz w:val="32"/>
          <w:szCs w:val="32"/>
        </w:rPr>
        <w:t>战略，结合目标客户群体</w:t>
      </w:r>
      <w:r>
        <w:rPr>
          <w:rFonts w:hint="eastAsia" w:ascii="仿宋" w:hAnsi="仿宋" w:eastAsia="仿宋" w:cs="仿宋"/>
          <w:sz w:val="32"/>
          <w:szCs w:val="32"/>
          <w:lang w:eastAsia="zh-CN"/>
        </w:rPr>
        <w:t>、</w:t>
      </w:r>
      <w:r>
        <w:rPr>
          <w:rFonts w:hint="eastAsia" w:ascii="仿宋" w:hAnsi="仿宋" w:eastAsia="仿宋" w:cs="仿宋"/>
          <w:sz w:val="32"/>
          <w:szCs w:val="32"/>
        </w:rPr>
        <w:t>服务地域范围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自身</w:t>
      </w:r>
      <w:r>
        <w:rPr>
          <w:rFonts w:hint="eastAsia" w:ascii="仿宋" w:hAnsi="仿宋" w:eastAsia="仿宋" w:cs="仿宋"/>
          <w:sz w:val="32"/>
          <w:szCs w:val="32"/>
        </w:rPr>
        <w:t>竞争</w:t>
      </w:r>
      <w:r>
        <w:rPr>
          <w:rFonts w:hint="eastAsia" w:ascii="仿宋" w:hAnsi="仿宋" w:eastAsia="仿宋" w:cs="仿宋"/>
          <w:sz w:val="32"/>
          <w:szCs w:val="32"/>
          <w:lang w:val="en-US" w:eastAsia="zh-CN"/>
        </w:rPr>
        <w:t>优势</w:t>
      </w:r>
      <w:r>
        <w:rPr>
          <w:rFonts w:hint="eastAsia" w:ascii="仿宋" w:hAnsi="仿宋" w:eastAsia="仿宋" w:cs="仿宋"/>
          <w:sz w:val="32"/>
          <w:szCs w:val="32"/>
          <w:lang w:eastAsia="zh-CN"/>
        </w:rPr>
        <w:t>、</w:t>
      </w:r>
      <w:r>
        <w:rPr>
          <w:rFonts w:hint="eastAsia" w:ascii="仿宋" w:hAnsi="仿宋" w:eastAsia="仿宋" w:cs="仿宋"/>
          <w:sz w:val="32"/>
          <w:szCs w:val="32"/>
        </w:rPr>
        <w:t>服务能力</w:t>
      </w:r>
      <w:r>
        <w:rPr>
          <w:rFonts w:hint="eastAsia" w:ascii="仿宋" w:hAnsi="仿宋" w:eastAsia="仿宋" w:cs="仿宋"/>
          <w:sz w:val="32"/>
          <w:szCs w:val="32"/>
          <w:lang w:val="en-US" w:eastAsia="zh-CN"/>
        </w:rPr>
        <w:t>等</w:t>
      </w:r>
      <w:r>
        <w:rPr>
          <w:rFonts w:hint="eastAsia" w:ascii="仿宋" w:hAnsi="仿宋" w:eastAsia="仿宋" w:cs="仿宋"/>
          <w:sz w:val="32"/>
          <w:szCs w:val="32"/>
        </w:rPr>
        <w:t>进行差异化选择和定位，形成大中小事务所各具特色的服务品牌和品牌价值。</w:t>
      </w:r>
    </w:p>
    <w:p>
      <w:pPr>
        <w:wordWrap w:val="0"/>
        <w:topLinePunct/>
        <w:ind w:firstLine="640" w:firstLineChars="200"/>
        <w:rPr>
          <w:rFonts w:ascii="仿宋" w:hAnsi="仿宋" w:eastAsia="仿宋" w:cs="仿宋"/>
          <w:sz w:val="32"/>
          <w:szCs w:val="32"/>
        </w:rPr>
      </w:pPr>
      <w:r>
        <w:rPr>
          <w:rFonts w:ascii="Times New Roman" w:hAnsi="Times New Roman" w:eastAsia="楷体"/>
          <w:sz w:val="32"/>
          <w:szCs w:val="32"/>
        </w:rPr>
        <w:t>——</w:t>
      </w:r>
      <w:r>
        <w:rPr>
          <w:rFonts w:hint="eastAsia" w:ascii="仿宋" w:hAnsi="仿宋" w:eastAsia="仿宋" w:cs="仿宋"/>
          <w:sz w:val="32"/>
          <w:szCs w:val="32"/>
        </w:rPr>
        <w:t>坚持</w:t>
      </w:r>
      <w:r>
        <w:rPr>
          <w:rFonts w:hint="eastAsia" w:ascii="仿宋" w:hAnsi="仿宋" w:eastAsia="仿宋" w:cs="仿宋"/>
          <w:sz w:val="32"/>
          <w:szCs w:val="32"/>
          <w:lang w:val="en-US" w:eastAsia="zh-CN"/>
        </w:rPr>
        <w:t>价值</w:t>
      </w:r>
      <w:r>
        <w:rPr>
          <w:rFonts w:hint="eastAsia" w:ascii="仿宋" w:hAnsi="仿宋" w:eastAsia="仿宋" w:cs="仿宋"/>
          <w:sz w:val="32"/>
          <w:szCs w:val="32"/>
        </w:rPr>
        <w:t>导向。品牌的知名度、美誉度、</w:t>
      </w:r>
      <w:r>
        <w:rPr>
          <w:rFonts w:hint="eastAsia" w:ascii="仿宋" w:hAnsi="仿宋" w:eastAsia="仿宋" w:cs="仿宋"/>
          <w:color w:val="auto"/>
          <w:sz w:val="32"/>
          <w:szCs w:val="32"/>
          <w:lang w:val="en-US" w:eastAsia="zh-CN"/>
        </w:rPr>
        <w:t>信任</w:t>
      </w:r>
      <w:r>
        <w:rPr>
          <w:rFonts w:hint="eastAsia" w:ascii="仿宋" w:hAnsi="仿宋" w:eastAsia="仿宋" w:cs="仿宋"/>
          <w:color w:val="auto"/>
          <w:sz w:val="32"/>
          <w:szCs w:val="32"/>
        </w:rPr>
        <w:t>度</w:t>
      </w:r>
      <w:r>
        <w:rPr>
          <w:rFonts w:hint="eastAsia" w:ascii="仿宋" w:hAnsi="仿宋" w:eastAsia="仿宋" w:cs="仿宋"/>
          <w:sz w:val="32"/>
          <w:szCs w:val="32"/>
        </w:rPr>
        <w:t>来自于客户对事务所提供专业服务的信任和依赖，要</w:t>
      </w:r>
      <w:r>
        <w:rPr>
          <w:rFonts w:hint="eastAsia" w:ascii="仿宋" w:hAnsi="仿宋" w:eastAsia="仿宋" w:cs="仿宋"/>
          <w:sz w:val="32"/>
          <w:szCs w:val="32"/>
          <w:lang w:val="en-US" w:eastAsia="zh-CN"/>
        </w:rPr>
        <w:t>坚持诚信为本的理念，</w:t>
      </w:r>
      <w:r>
        <w:rPr>
          <w:rFonts w:hint="eastAsia" w:ascii="仿宋" w:hAnsi="仿宋" w:eastAsia="仿宋" w:cs="仿宋"/>
          <w:sz w:val="32"/>
          <w:szCs w:val="32"/>
        </w:rPr>
        <w:t>重视专业服务质量提升，</w:t>
      </w:r>
      <w:r>
        <w:rPr>
          <w:rFonts w:hint="eastAsia" w:ascii="仿宋" w:hAnsi="仿宋" w:eastAsia="仿宋" w:cs="仿宋"/>
          <w:sz w:val="32"/>
          <w:szCs w:val="32"/>
          <w:lang w:val="en-US" w:eastAsia="zh-CN"/>
        </w:rPr>
        <w:t>着力由传统审计鉴证服务向拓展增信服务和增值服务转变，在持续提供服务价值中塑造品牌，提升</w:t>
      </w:r>
      <w:r>
        <w:rPr>
          <w:rFonts w:hint="eastAsia" w:ascii="仿宋" w:hAnsi="仿宋" w:eastAsia="仿宋" w:cs="仿宋"/>
          <w:sz w:val="32"/>
          <w:szCs w:val="32"/>
        </w:rPr>
        <w:t>品牌竞争力。</w:t>
      </w:r>
    </w:p>
    <w:p>
      <w:pPr>
        <w:ind w:firstLine="640" w:firstLineChars="200"/>
        <w:rPr>
          <w:rFonts w:ascii="Times New Roman" w:hAnsi="Times New Roman" w:eastAsia="楷体"/>
          <w:sz w:val="32"/>
          <w:szCs w:val="32"/>
        </w:rPr>
      </w:pPr>
      <w:r>
        <w:rPr>
          <w:rFonts w:hint="eastAsia" w:ascii="仿宋" w:hAnsi="仿宋" w:eastAsia="仿宋" w:cs="仿宋"/>
          <w:sz w:val="32"/>
          <w:szCs w:val="32"/>
        </w:rPr>
        <w:t>事务所品牌建设是一个系统工程，要坚持集中推进与融入日常相结合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十四五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时期</w:t>
      </w:r>
      <w:r>
        <w:rPr>
          <w:rFonts w:hint="eastAsia" w:ascii="仿宋" w:hAnsi="仿宋" w:eastAsia="仿宋" w:cs="仿宋"/>
          <w:sz w:val="32"/>
          <w:szCs w:val="32"/>
        </w:rPr>
        <w:t>，打造10家左右社会公认信誉好、能力强、质量高且具有较强国际竞争力和影响力的大型优质事务所品牌，打造一批在区域市场或细分领域具有较强竞争力和较高信誉度的中小事务所品牌。2021年</w:t>
      </w:r>
      <w:r>
        <w:rPr>
          <w:rFonts w:hint="eastAsia" w:ascii="仿宋" w:hAnsi="仿宋" w:eastAsia="仿宋" w:cs="仿宋"/>
          <w:sz w:val="32"/>
          <w:szCs w:val="32"/>
          <w:lang w:val="en-US" w:eastAsia="zh-CN"/>
        </w:rPr>
        <w:t>的</w:t>
      </w:r>
      <w:r>
        <w:rPr>
          <w:rFonts w:hint="eastAsia" w:ascii="仿宋" w:hAnsi="仿宋" w:eastAsia="仿宋" w:cs="仿宋"/>
          <w:sz w:val="32"/>
          <w:szCs w:val="32"/>
        </w:rPr>
        <w:t>主题年活动，</w:t>
      </w:r>
      <w:r>
        <w:rPr>
          <w:rFonts w:hint="eastAsia" w:ascii="仿宋" w:hAnsi="仿宋" w:eastAsia="仿宋" w:cs="仿宋"/>
          <w:sz w:val="32"/>
          <w:szCs w:val="32"/>
          <w:lang w:val="en-US" w:eastAsia="zh-CN"/>
        </w:rPr>
        <w:t>旨在着力</w:t>
      </w:r>
      <w:r>
        <w:rPr>
          <w:rFonts w:hint="eastAsia" w:ascii="仿宋" w:hAnsi="仿宋" w:eastAsia="仿宋" w:cs="仿宋"/>
          <w:sz w:val="32"/>
          <w:szCs w:val="32"/>
        </w:rPr>
        <w:t>促进提升</w:t>
      </w:r>
      <w:r>
        <w:rPr>
          <w:rFonts w:hint="eastAsia" w:ascii="仿宋" w:hAnsi="仿宋" w:eastAsia="仿宋" w:cs="仿宋"/>
          <w:sz w:val="32"/>
          <w:szCs w:val="32"/>
          <w:lang w:val="en-US" w:eastAsia="zh-CN"/>
        </w:rPr>
        <w:t>行业</w:t>
      </w:r>
      <w:r>
        <w:rPr>
          <w:rFonts w:hint="eastAsia" w:ascii="仿宋" w:hAnsi="仿宋" w:eastAsia="仿宋" w:cs="仿宋"/>
          <w:sz w:val="32"/>
          <w:szCs w:val="32"/>
        </w:rPr>
        <w:t>品牌意识，推动制定</w:t>
      </w:r>
      <w:r>
        <w:rPr>
          <w:rFonts w:hint="eastAsia" w:ascii="仿宋" w:hAnsi="仿宋" w:eastAsia="仿宋" w:cs="仿宋"/>
          <w:sz w:val="32"/>
          <w:szCs w:val="32"/>
          <w:lang w:val="en-US" w:eastAsia="zh-CN"/>
        </w:rPr>
        <w:t>事务所</w:t>
      </w:r>
      <w:r>
        <w:rPr>
          <w:rFonts w:hint="eastAsia" w:ascii="仿宋" w:hAnsi="仿宋" w:eastAsia="仿宋" w:cs="仿宋"/>
          <w:sz w:val="32"/>
          <w:szCs w:val="32"/>
        </w:rPr>
        <w:t>品牌战略，理顺品牌建设机制，为持续推进事务所品牌建设奠定基础，重点实现以下目标：</w:t>
      </w:r>
      <w:r>
        <w:rPr>
          <w:rFonts w:ascii="Times New Roman" w:hAnsi="Times New Roman" w:eastAsia="楷体"/>
          <w:sz w:val="32"/>
          <w:szCs w:val="32"/>
        </w:rPr>
        <w:t xml:space="preserve"> </w:t>
      </w:r>
    </w:p>
    <w:p>
      <w:pPr>
        <w:ind w:firstLine="640" w:firstLineChars="200"/>
        <w:rPr>
          <w:rFonts w:ascii="仿宋" w:hAnsi="仿宋" w:eastAsia="仿宋" w:cs="仿宋"/>
          <w:sz w:val="32"/>
          <w:szCs w:val="32"/>
        </w:rPr>
      </w:pPr>
      <w:r>
        <w:rPr>
          <w:rFonts w:ascii="Times New Roman" w:hAnsi="Times New Roman" w:eastAsia="楷体"/>
          <w:sz w:val="32"/>
          <w:szCs w:val="32"/>
        </w:rPr>
        <w:t>——</w:t>
      </w:r>
      <w:r>
        <w:rPr>
          <w:rFonts w:hint="eastAsia" w:ascii="仿宋" w:hAnsi="仿宋" w:eastAsia="仿宋" w:cs="仿宋"/>
          <w:sz w:val="32"/>
          <w:szCs w:val="32"/>
        </w:rPr>
        <w:t>进一步深化对品牌建设的认识。通过主题年活动，全面总结国内外品牌建设的丰富实践，深化对品牌价值的认识，深入领会品牌在事务所发展过程中的重要作用，准确把握新时代国家建设对行业高质量服务新的要求，增强事务所和从业人员品牌建设的紧迫感和自觉性。</w:t>
      </w:r>
    </w:p>
    <w:p>
      <w:pPr>
        <w:wordWrap w:val="0"/>
        <w:topLinePunct/>
        <w:ind w:firstLine="640" w:firstLineChars="200"/>
        <w:rPr>
          <w:rFonts w:ascii="仿宋" w:hAnsi="仿宋" w:eastAsia="仿宋" w:cs="仿宋"/>
          <w:sz w:val="32"/>
          <w:szCs w:val="32"/>
        </w:rPr>
      </w:pPr>
      <w:r>
        <w:rPr>
          <w:rFonts w:ascii="Times New Roman" w:hAnsi="Times New Roman" w:eastAsia="楷体"/>
          <w:sz w:val="32"/>
          <w:szCs w:val="32"/>
        </w:rPr>
        <w:t>——</w:t>
      </w:r>
      <w:r>
        <w:rPr>
          <w:rFonts w:hint="eastAsia" w:ascii="仿宋" w:hAnsi="仿宋" w:eastAsia="仿宋" w:cs="仿宋"/>
          <w:sz w:val="32"/>
          <w:szCs w:val="32"/>
        </w:rPr>
        <w:t>进一步完善行业品牌建设支撑条件。通过主题年活动，增强从业人员对品牌建设的广泛认同，进一步夯实行业品牌建设的外部环境、技术标准、制度机制和人才基础等，矫正事务所品牌建设预期，激发品牌建设内在动力。</w:t>
      </w:r>
    </w:p>
    <w:p>
      <w:pPr>
        <w:ind w:firstLine="640" w:firstLineChars="200"/>
        <w:rPr>
          <w:rFonts w:ascii="仿宋" w:hAnsi="仿宋" w:eastAsia="仿宋" w:cs="仿宋"/>
          <w:sz w:val="32"/>
          <w:szCs w:val="32"/>
        </w:rPr>
      </w:pPr>
      <w:r>
        <w:rPr>
          <w:rFonts w:ascii="Times New Roman" w:hAnsi="Times New Roman" w:eastAsia="楷体"/>
          <w:sz w:val="32"/>
          <w:szCs w:val="32"/>
        </w:rPr>
        <w:t>——</w:t>
      </w:r>
      <w:r>
        <w:rPr>
          <w:rFonts w:hint="eastAsia" w:ascii="仿宋" w:hAnsi="仿宋" w:eastAsia="仿宋" w:cs="仿宋"/>
          <w:sz w:val="32"/>
          <w:szCs w:val="32"/>
        </w:rPr>
        <w:t>进一步健全事务所品牌建设长效机制。通过主题年活动，推动事务所制定完善品牌战略，建立健全品牌设计和传播、品牌管理和维护、品牌监控和评价</w:t>
      </w:r>
      <w:r>
        <w:rPr>
          <w:rFonts w:hint="eastAsia" w:ascii="仿宋" w:hAnsi="仿宋" w:eastAsia="仿宋" w:cs="仿宋"/>
          <w:sz w:val="32"/>
          <w:szCs w:val="32"/>
          <w:lang w:val="en-US" w:eastAsia="zh-CN"/>
        </w:rPr>
        <w:t>等制度</w:t>
      </w:r>
      <w:r>
        <w:rPr>
          <w:rFonts w:hint="eastAsia" w:ascii="仿宋" w:hAnsi="仿宋" w:eastAsia="仿宋" w:cs="仿宋"/>
          <w:sz w:val="32"/>
          <w:szCs w:val="32"/>
        </w:rPr>
        <w:t>，形成品牌闭环管理</w:t>
      </w:r>
      <w:r>
        <w:rPr>
          <w:rFonts w:hint="eastAsia" w:ascii="仿宋" w:hAnsi="仿宋" w:eastAsia="仿宋" w:cs="仿宋"/>
          <w:sz w:val="32"/>
          <w:szCs w:val="32"/>
          <w:lang w:eastAsia="zh-CN"/>
        </w:rPr>
        <w:t>、</w:t>
      </w:r>
      <w:r>
        <w:rPr>
          <w:rFonts w:hint="eastAsia" w:ascii="仿宋" w:hAnsi="仿宋" w:eastAsia="仿宋" w:cs="仿宋"/>
          <w:sz w:val="32"/>
          <w:szCs w:val="32"/>
        </w:rPr>
        <w:t>持续改进机制，促进品牌建设长效常态化。</w:t>
      </w:r>
    </w:p>
    <w:p>
      <w:pPr>
        <w:ind w:firstLine="720" w:firstLineChars="200"/>
        <w:rPr>
          <w:rFonts w:ascii="黑体" w:hAnsi="黑体" w:eastAsia="黑体" w:cs="黑体"/>
          <w:sz w:val="36"/>
          <w:szCs w:val="36"/>
        </w:rPr>
      </w:pPr>
      <w:r>
        <w:rPr>
          <w:rFonts w:hint="eastAsia" w:ascii="黑体" w:hAnsi="黑体" w:eastAsia="黑体" w:cs="黑体"/>
          <w:sz w:val="36"/>
          <w:szCs w:val="36"/>
        </w:rPr>
        <w:t>二、主要任务</w:t>
      </w:r>
    </w:p>
    <w:p>
      <w:pPr>
        <w:wordWrap w:val="0"/>
        <w:topLinePunct/>
        <w:spacing w:line="360" w:lineRule="auto"/>
        <w:ind w:firstLine="640" w:firstLineChars="200"/>
        <w:rPr>
          <w:rFonts w:hint="eastAsia" w:ascii="黑体" w:hAnsi="黑体" w:eastAsia="黑体" w:cs="Times New Roman"/>
          <w:sz w:val="32"/>
          <w:szCs w:val="32"/>
          <w:lang w:eastAsia="zh-CN"/>
        </w:rPr>
      </w:pPr>
      <w:r>
        <w:rPr>
          <w:rFonts w:hint="eastAsia" w:ascii="黑体" w:hAnsi="黑体" w:eastAsia="黑体" w:cs="Times New Roman"/>
          <w:sz w:val="32"/>
          <w:szCs w:val="32"/>
        </w:rPr>
        <w:t>(一)树</w:t>
      </w:r>
      <w:r>
        <w:rPr>
          <w:rFonts w:hint="eastAsia" w:ascii="黑体" w:hAnsi="黑体" w:eastAsia="黑体" w:cs="Times New Roman"/>
          <w:sz w:val="32"/>
          <w:szCs w:val="32"/>
          <w:lang w:val="en-US" w:eastAsia="zh-CN"/>
        </w:rPr>
        <w:t>牢</w:t>
      </w:r>
      <w:r>
        <w:rPr>
          <w:rFonts w:hint="eastAsia" w:ascii="黑体" w:hAnsi="黑体" w:eastAsia="黑体" w:cs="Times New Roman"/>
          <w:sz w:val="32"/>
          <w:szCs w:val="32"/>
        </w:rPr>
        <w:t>品牌</w:t>
      </w:r>
      <w:r>
        <w:rPr>
          <w:rFonts w:hint="eastAsia" w:ascii="黑体" w:hAnsi="黑体" w:eastAsia="黑体" w:cs="Times New Roman"/>
          <w:sz w:val="32"/>
          <w:szCs w:val="32"/>
          <w:lang w:val="en-US" w:eastAsia="zh-CN"/>
        </w:rPr>
        <w:t>理念</w:t>
      </w:r>
    </w:p>
    <w:p>
      <w:pPr>
        <w:wordWrap w:val="0"/>
        <w:topLinePunct/>
        <w:spacing w:line="360" w:lineRule="auto"/>
        <w:ind w:firstLine="641" w:firstLineChars="200"/>
        <w:rPr>
          <w:rFonts w:hint="eastAsia" w:ascii="仿宋" w:hAnsi="仿宋" w:eastAsia="仿宋" w:cs="仿宋"/>
          <w:sz w:val="32"/>
          <w:szCs w:val="32"/>
        </w:rPr>
      </w:pPr>
      <w:r>
        <w:rPr>
          <w:rFonts w:hint="eastAsia" w:ascii="华文楷体" w:hAnsi="华文楷体" w:eastAsia="华文楷体" w:cs="Times New Roman"/>
          <w:b/>
          <w:sz w:val="32"/>
          <w:szCs w:val="32"/>
        </w:rPr>
        <w:t>1.开展品牌建设大学习大讨论。</w:t>
      </w:r>
      <w:r>
        <w:rPr>
          <w:rFonts w:hint="eastAsia" w:ascii="仿宋" w:hAnsi="仿宋" w:eastAsia="仿宋" w:cs="仿宋"/>
          <w:sz w:val="32"/>
          <w:szCs w:val="32"/>
        </w:rPr>
        <w:t>把品牌建设大学习大讨论与行业党校培训、党的组织生活结合起来，与行业继续教育结合起来，与庆祝建党100周年群众性主题宣传教育活动结合起来，组织全体党员和从业人员深入学习贯彻习近平总书记关于发展现代服务业的重要论述，深入把握新时代国家建设对行业高质量服务新的要求，围绕什么是品牌价值、为什么要建设品牌、怎样建设品牌等，灵活设计演讲比赛、专题讨论、品牌故事征文、品牌案例教学等，开展品牌建设大学习大讨论，加深对品牌建设与技术建设、制度创新、管理提升、人才培养关系的理解，结合自身实际思考品牌定位、品牌内涵、品牌形象和实现路径。</w:t>
      </w:r>
    </w:p>
    <w:p>
      <w:pPr>
        <w:wordWrap w:val="0"/>
        <w:topLinePunct/>
        <w:spacing w:line="360" w:lineRule="auto"/>
        <w:ind w:firstLine="641" w:firstLineChars="200"/>
        <w:rPr>
          <w:rFonts w:hint="eastAsia" w:ascii="仿宋" w:hAnsi="仿宋" w:eastAsia="仿宋" w:cs="仿宋"/>
          <w:sz w:val="32"/>
          <w:szCs w:val="32"/>
          <w:lang w:val="en-US" w:eastAsia="zh-CN"/>
        </w:rPr>
      </w:pPr>
      <w:r>
        <w:rPr>
          <w:rFonts w:hint="eastAsia" w:ascii="华文楷体" w:hAnsi="华文楷体" w:eastAsia="华文楷体" w:cs="Times New Roman"/>
          <w:b/>
          <w:sz w:val="32"/>
          <w:szCs w:val="32"/>
        </w:rPr>
        <w:t>2.培养品牌建设能手。</w:t>
      </w:r>
      <w:r>
        <w:rPr>
          <w:rFonts w:hint="eastAsia" w:ascii="仿宋" w:hAnsi="仿宋" w:eastAsia="仿宋" w:cs="仿宋"/>
          <w:b w:val="0"/>
          <w:bCs/>
          <w:sz w:val="32"/>
          <w:szCs w:val="32"/>
          <w:lang w:val="en-US" w:eastAsia="zh-CN"/>
        </w:rPr>
        <w:t>各级行业党组织、注协要通过</w:t>
      </w:r>
      <w:r>
        <w:rPr>
          <w:rFonts w:hint="eastAsia" w:ascii="仿宋" w:hAnsi="仿宋" w:eastAsia="仿宋" w:cs="仿宋"/>
          <w:b w:val="0"/>
          <w:bCs/>
          <w:sz w:val="32"/>
          <w:szCs w:val="32"/>
        </w:rPr>
        <w:t>举</w:t>
      </w:r>
      <w:r>
        <w:rPr>
          <w:rFonts w:hint="eastAsia" w:ascii="仿宋" w:hAnsi="仿宋" w:eastAsia="仿宋" w:cs="仿宋"/>
          <w:sz w:val="32"/>
          <w:szCs w:val="32"/>
        </w:rPr>
        <w:t>办品牌建设</w:t>
      </w:r>
      <w:r>
        <w:rPr>
          <w:rFonts w:hint="eastAsia" w:ascii="仿宋" w:hAnsi="仿宋" w:eastAsia="仿宋" w:cs="仿宋"/>
          <w:sz w:val="32"/>
          <w:szCs w:val="32"/>
          <w:lang w:val="en-US" w:eastAsia="zh-CN"/>
        </w:rPr>
        <w:t>和危机处理等</w:t>
      </w:r>
      <w:r>
        <w:rPr>
          <w:rFonts w:hint="eastAsia" w:ascii="仿宋" w:hAnsi="仿宋" w:eastAsia="仿宋" w:cs="仿宋"/>
          <w:sz w:val="32"/>
          <w:szCs w:val="32"/>
        </w:rPr>
        <w:t>专题培训班、研修班，举办品牌建设论坛，组织到知名事务所现场观摩，开展品牌建设岗位能手评选表彰等，</w:t>
      </w:r>
      <w:r>
        <w:rPr>
          <w:rFonts w:hint="eastAsia" w:ascii="仿宋" w:hAnsi="仿宋" w:eastAsia="仿宋" w:cs="仿宋"/>
          <w:sz w:val="32"/>
          <w:szCs w:val="32"/>
          <w:lang w:val="en-US" w:eastAsia="zh-CN"/>
        </w:rPr>
        <w:t>在事务所合伙人中</w:t>
      </w:r>
      <w:r>
        <w:rPr>
          <w:rFonts w:hint="eastAsia" w:ascii="仿宋" w:hAnsi="仿宋" w:eastAsia="仿宋" w:cs="仿宋"/>
          <w:sz w:val="32"/>
          <w:szCs w:val="32"/>
        </w:rPr>
        <w:t>重点培养一批品牌建设能手。事务所应</w:t>
      </w:r>
      <w:r>
        <w:rPr>
          <w:rFonts w:hint="eastAsia" w:ascii="仿宋" w:hAnsi="仿宋" w:eastAsia="仿宋" w:cs="仿宋"/>
          <w:sz w:val="32"/>
          <w:szCs w:val="32"/>
          <w:lang w:val="en-US" w:eastAsia="zh-CN"/>
        </w:rPr>
        <w:t>通过完善合伙人管理、追责与奖惩、组织专题学习研讨等持续提升合伙人品牌意识，</w:t>
      </w:r>
      <w:r>
        <w:rPr>
          <w:rFonts w:hint="eastAsia" w:ascii="仿宋" w:hAnsi="仿宋" w:eastAsia="仿宋" w:cs="仿宋"/>
          <w:sz w:val="32"/>
          <w:szCs w:val="32"/>
        </w:rPr>
        <w:t>明确一名管理合伙人负责品牌建设，有条件的设立品牌工作机构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持续推进事务所品牌建设。</w:t>
      </w:r>
    </w:p>
    <w:p>
      <w:pPr>
        <w:wordWrap w:val="0"/>
        <w:topLinePunct/>
        <w:spacing w:line="360" w:lineRule="auto"/>
        <w:ind w:firstLine="641" w:firstLineChars="200"/>
        <w:rPr>
          <w:rFonts w:ascii="仿宋" w:hAnsi="仿宋" w:eastAsia="仿宋" w:cs="仿宋"/>
          <w:sz w:val="32"/>
          <w:szCs w:val="32"/>
        </w:rPr>
      </w:pPr>
      <w:r>
        <w:rPr>
          <w:rFonts w:hint="eastAsia" w:ascii="华文楷体" w:hAnsi="华文楷体" w:eastAsia="华文楷体" w:cs="Times New Roman"/>
          <w:b/>
          <w:sz w:val="32"/>
          <w:szCs w:val="32"/>
        </w:rPr>
        <w:t>3.宣传行业专业价值。</w:t>
      </w:r>
      <w:r>
        <w:rPr>
          <w:rFonts w:hint="eastAsia" w:ascii="仿宋" w:hAnsi="仿宋" w:eastAsia="仿宋" w:cs="仿宋"/>
          <w:sz w:val="32"/>
          <w:szCs w:val="32"/>
        </w:rPr>
        <w:t>围绕行业庆祝建党100周年、贯彻落实《</w:t>
      </w:r>
      <w:r>
        <w:rPr>
          <w:rFonts w:hint="eastAsia" w:ascii="仿宋" w:hAnsi="仿宋" w:eastAsia="仿宋" w:cs="仿宋"/>
          <w:sz w:val="32"/>
          <w:szCs w:val="32"/>
          <w:lang w:val="en-US" w:eastAsia="zh-CN"/>
        </w:rPr>
        <w:t>注册会计师</w:t>
      </w:r>
      <w:r>
        <w:rPr>
          <w:rFonts w:hint="eastAsia" w:ascii="仿宋" w:hAnsi="仿宋" w:eastAsia="仿宋" w:cs="仿宋"/>
          <w:sz w:val="32"/>
          <w:szCs w:val="32"/>
        </w:rPr>
        <w:t>行业发展规划（2021-2025年）》《</w:t>
      </w:r>
      <w:r>
        <w:rPr>
          <w:rFonts w:hint="eastAsia" w:ascii="仿宋" w:hAnsi="仿宋" w:eastAsia="仿宋" w:cs="仿宋"/>
          <w:sz w:val="32"/>
          <w:szCs w:val="32"/>
          <w:lang w:val="en-US" w:eastAsia="zh-CN"/>
        </w:rPr>
        <w:t>注册会计师</w:t>
      </w:r>
      <w:r>
        <w:rPr>
          <w:rFonts w:hint="eastAsia" w:ascii="仿宋" w:hAnsi="仿宋" w:eastAsia="仿宋" w:cs="仿宋"/>
          <w:sz w:val="32"/>
          <w:szCs w:val="32"/>
        </w:rPr>
        <w:t>行业信息化建</w:t>
      </w:r>
      <w:r>
        <w:rPr>
          <w:rFonts w:hint="eastAsia" w:ascii="仿宋" w:hAnsi="仿宋" w:eastAsia="仿宋" w:cs="仿宋"/>
          <w:sz w:val="32"/>
          <w:szCs w:val="32"/>
          <w:lang w:val="en-US" w:eastAsia="zh-CN"/>
        </w:rPr>
        <w:t>设</w:t>
      </w:r>
      <w:r>
        <w:rPr>
          <w:rFonts w:hint="eastAsia" w:ascii="仿宋" w:hAnsi="仿宋" w:eastAsia="仿宋" w:cs="仿宋"/>
          <w:sz w:val="32"/>
          <w:szCs w:val="32"/>
        </w:rPr>
        <w:t>规划（2021-2025）》等重点工作，着力宣传推介行业专业贡献</w:t>
      </w:r>
      <w:r>
        <w:rPr>
          <w:rFonts w:hint="eastAsia" w:ascii="仿宋" w:hAnsi="仿宋" w:eastAsia="仿宋" w:cs="仿宋"/>
          <w:sz w:val="32"/>
          <w:szCs w:val="32"/>
          <w:lang w:eastAsia="zh-CN"/>
        </w:rPr>
        <w:t>、</w:t>
      </w:r>
      <w:r>
        <w:rPr>
          <w:rFonts w:hint="eastAsia" w:ascii="仿宋" w:hAnsi="仿宋" w:eastAsia="仿宋" w:cs="仿宋"/>
          <w:sz w:val="32"/>
          <w:szCs w:val="32"/>
        </w:rPr>
        <w:t>专业价值</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宣传行业监督管理体系建设成果、会计责任与审计责任的区分等，弥补行业与公众期望偏差</w:t>
      </w:r>
      <w:r>
        <w:rPr>
          <w:rFonts w:hint="eastAsia" w:ascii="仿宋" w:hAnsi="仿宋" w:eastAsia="仿宋" w:cs="仿宋"/>
          <w:sz w:val="32"/>
          <w:szCs w:val="32"/>
        </w:rPr>
        <w:t>。组织开展打造品牌事务所倡议，总结推介事务所品牌建设成果等活动，向社会传递行业内在价值追求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展示优秀事务所风采和品牌</w:t>
      </w:r>
      <w:r>
        <w:rPr>
          <w:rFonts w:hint="eastAsia" w:ascii="仿宋" w:hAnsi="仿宋" w:eastAsia="仿宋" w:cs="仿宋"/>
          <w:sz w:val="32"/>
          <w:szCs w:val="32"/>
        </w:rPr>
        <w:t>。加强行业舆情监控，针对行业突发事件，及时回应并发出行业声音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维护行业形象</w:t>
      </w:r>
      <w:r>
        <w:rPr>
          <w:rFonts w:hint="eastAsia" w:ascii="仿宋" w:hAnsi="仿宋" w:eastAsia="仿宋" w:cs="仿宋"/>
          <w:sz w:val="32"/>
          <w:szCs w:val="32"/>
        </w:rPr>
        <w:t>。</w:t>
      </w:r>
    </w:p>
    <w:p>
      <w:pPr>
        <w:wordWrap w:val="0"/>
        <w:topLinePunct/>
        <w:spacing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（二）</w:t>
      </w:r>
      <w:r>
        <w:rPr>
          <w:rFonts w:hint="eastAsia" w:ascii="黑体" w:hAnsi="黑体" w:eastAsia="黑体" w:cs="Times New Roman"/>
          <w:sz w:val="32"/>
          <w:szCs w:val="32"/>
          <w:lang w:val="en-US" w:eastAsia="zh-CN"/>
        </w:rPr>
        <w:t>完善</w:t>
      </w:r>
      <w:r>
        <w:rPr>
          <w:rFonts w:hint="eastAsia" w:ascii="黑体" w:hAnsi="黑体" w:eastAsia="黑体" w:cs="Times New Roman"/>
          <w:sz w:val="32"/>
          <w:szCs w:val="32"/>
        </w:rPr>
        <w:t>事务所品牌建设支撑</w:t>
      </w:r>
    </w:p>
    <w:p>
      <w:pPr>
        <w:wordWrap w:val="0"/>
        <w:topLinePunct/>
        <w:spacing w:line="360" w:lineRule="auto"/>
        <w:ind w:firstLine="641" w:firstLineChars="200"/>
        <w:rPr>
          <w:rFonts w:hint="eastAsia" w:ascii="仿宋" w:hAnsi="仿宋" w:eastAsia="仿宋" w:cs="仿宋"/>
          <w:sz w:val="32"/>
          <w:szCs w:val="32"/>
        </w:rPr>
      </w:pPr>
      <w:r>
        <w:rPr>
          <w:rFonts w:hint="eastAsia" w:ascii="华文楷体" w:hAnsi="华文楷体" w:eastAsia="华文楷体" w:cs="Times New Roman"/>
          <w:b/>
          <w:sz w:val="32"/>
          <w:szCs w:val="32"/>
        </w:rPr>
        <w:t>4.优化外部</w:t>
      </w:r>
      <w:r>
        <w:rPr>
          <w:rFonts w:hint="eastAsia" w:ascii="华文楷体" w:hAnsi="华文楷体" w:eastAsia="华文楷体" w:cs="Times New Roman"/>
          <w:b/>
          <w:sz w:val="32"/>
          <w:szCs w:val="32"/>
          <w:lang w:val="en-US" w:eastAsia="zh-CN"/>
        </w:rPr>
        <w:t>执</w:t>
      </w:r>
      <w:r>
        <w:rPr>
          <w:rFonts w:hint="eastAsia" w:ascii="华文楷体" w:hAnsi="华文楷体" w:eastAsia="华文楷体" w:cs="Times New Roman"/>
          <w:b/>
          <w:sz w:val="32"/>
          <w:szCs w:val="32"/>
        </w:rPr>
        <w:t>业环境。</w:t>
      </w:r>
      <w:r>
        <w:rPr>
          <w:rFonts w:hint="eastAsia" w:ascii="仿宋" w:hAnsi="仿宋" w:eastAsia="仿宋" w:cs="仿宋"/>
          <w:sz w:val="32"/>
          <w:szCs w:val="32"/>
        </w:rPr>
        <w:t>各级注协要积极参与《注册会计师法》《会计法》等相关法律法规的修订制订，反映行业诉求。研究推动建立职业责任鉴定机制，规范事务所</w:t>
      </w:r>
      <w:r>
        <w:rPr>
          <w:rFonts w:hint="eastAsia" w:ascii="仿宋" w:hAnsi="仿宋" w:eastAsia="仿宋" w:cs="仿宋"/>
          <w:sz w:val="32"/>
          <w:szCs w:val="32"/>
          <w:lang w:val="en-US" w:eastAsia="zh-CN"/>
        </w:rPr>
        <w:t>职</w:t>
      </w:r>
      <w:r>
        <w:rPr>
          <w:rFonts w:hint="eastAsia" w:ascii="仿宋" w:hAnsi="仿宋" w:eastAsia="仿宋" w:cs="仿宋"/>
          <w:sz w:val="32"/>
          <w:szCs w:val="32"/>
        </w:rPr>
        <w:t>业风险基金和职</w:t>
      </w:r>
      <w:r>
        <w:rPr>
          <w:rFonts w:hint="eastAsia" w:ascii="仿宋" w:hAnsi="仿宋" w:eastAsia="仿宋" w:cs="仿宋"/>
          <w:sz w:val="32"/>
          <w:szCs w:val="32"/>
          <w:lang w:val="en-US" w:eastAsia="zh-CN"/>
        </w:rPr>
        <w:t>业</w:t>
      </w:r>
      <w:r>
        <w:rPr>
          <w:rFonts w:hint="eastAsia" w:ascii="仿宋" w:hAnsi="仿宋" w:eastAsia="仿宋" w:cs="仿宋"/>
          <w:sz w:val="32"/>
          <w:szCs w:val="32"/>
        </w:rPr>
        <w:t>责任保险相关制度。加强与最高人民法院、最高人民检察院的沟通协调，跟踪推动最高法修订责任承担与过错程度一致的司法解释。加大对行业低价竞争等问题的政策研究和对外协调力度，</w:t>
      </w:r>
      <w:r>
        <w:rPr>
          <w:rFonts w:hint="eastAsia" w:ascii="仿宋" w:hAnsi="仿宋" w:eastAsia="仿宋" w:cs="仿宋"/>
          <w:sz w:val="32"/>
          <w:szCs w:val="32"/>
          <w:lang w:val="en-US" w:eastAsia="zh-CN"/>
        </w:rPr>
        <w:t>依法打击在第三方平台售卖鉴证业务报告的违法行为，加大对注册会计师电子签章和身份认证的政策研究，</w:t>
      </w:r>
      <w:r>
        <w:rPr>
          <w:rFonts w:hint="eastAsia" w:ascii="仿宋" w:hAnsi="仿宋" w:eastAsia="仿宋" w:cs="仿宋"/>
          <w:sz w:val="32"/>
          <w:szCs w:val="32"/>
        </w:rPr>
        <w:t>促进形成相关制度规范</w:t>
      </w:r>
      <w:r>
        <w:rPr>
          <w:rFonts w:hint="eastAsia" w:ascii="仿宋" w:hAnsi="仿宋" w:eastAsia="仿宋" w:cs="仿宋"/>
          <w:color w:val="auto"/>
          <w:sz w:val="32"/>
          <w:szCs w:val="32"/>
        </w:rPr>
        <w:t>。</w:t>
      </w:r>
      <w:r>
        <w:rPr>
          <w:rFonts w:hint="eastAsia" w:ascii="仿宋" w:hAnsi="仿宋" w:eastAsia="仿宋" w:cs="仿宋"/>
          <w:sz w:val="32"/>
          <w:szCs w:val="32"/>
        </w:rPr>
        <w:t>跟踪研究解决银行函证问题，支持第三方函证平台建设，推动实现函证数字化。</w:t>
      </w:r>
    </w:p>
    <w:p>
      <w:pPr>
        <w:wordWrap w:val="0"/>
        <w:topLinePunct/>
        <w:spacing w:line="360" w:lineRule="auto"/>
        <w:ind w:firstLine="641" w:firstLineChars="200"/>
        <w:rPr>
          <w:rFonts w:hint="eastAsia" w:ascii="仿宋" w:hAnsi="仿宋" w:eastAsia="仿宋" w:cs="仿宋"/>
          <w:sz w:val="32"/>
          <w:szCs w:val="32"/>
        </w:rPr>
      </w:pPr>
      <w:r>
        <w:rPr>
          <w:rFonts w:hint="eastAsia" w:ascii="华文楷体" w:hAnsi="华文楷体" w:eastAsia="华文楷体" w:cs="Times New Roman"/>
          <w:b/>
          <w:sz w:val="32"/>
          <w:szCs w:val="32"/>
        </w:rPr>
        <w:t>5.完善和落实</w:t>
      </w:r>
      <w:r>
        <w:rPr>
          <w:rFonts w:hint="eastAsia" w:ascii="华文楷体" w:hAnsi="华文楷体" w:eastAsia="华文楷体" w:cs="Times New Roman"/>
          <w:b/>
          <w:sz w:val="32"/>
          <w:szCs w:val="32"/>
          <w:lang w:val="en-US" w:eastAsia="zh-CN"/>
        </w:rPr>
        <w:t>职</w:t>
      </w:r>
      <w:r>
        <w:rPr>
          <w:rFonts w:hint="eastAsia" w:ascii="华文楷体" w:hAnsi="华文楷体" w:eastAsia="华文楷体" w:cs="Times New Roman"/>
          <w:b/>
          <w:sz w:val="32"/>
          <w:szCs w:val="32"/>
        </w:rPr>
        <w:t>业准则。</w:t>
      </w:r>
      <w:r>
        <w:rPr>
          <w:rFonts w:hint="eastAsia" w:ascii="仿宋" w:hAnsi="仿宋" w:eastAsia="仿宋" w:cs="仿宋"/>
          <w:sz w:val="32"/>
          <w:szCs w:val="32"/>
        </w:rPr>
        <w:t>中注协制定发布事务所质量管理相关准则应用指南，并结合我国注册会计师执业实践，及时制定发布相关审计准则和应用指南。加强职业准则的宣传、培训和指导，提升注册会计师对职业准则的理解和应用。各级注协要发挥战略引领和政策引导作用，健全事务所信息化建设激励机制，</w:t>
      </w:r>
      <w:r>
        <w:rPr>
          <w:rFonts w:hint="eastAsia" w:ascii="仿宋" w:hAnsi="仿宋" w:eastAsia="仿宋" w:cs="仿宋"/>
          <w:sz w:val="32"/>
          <w:szCs w:val="32"/>
          <w:lang w:val="en-US" w:eastAsia="zh-CN"/>
        </w:rPr>
        <w:t>重点</w:t>
      </w:r>
      <w:r>
        <w:rPr>
          <w:rFonts w:hint="eastAsia" w:ascii="仿宋" w:hAnsi="仿宋" w:eastAsia="仿宋" w:cs="仿宋"/>
          <w:sz w:val="32"/>
          <w:szCs w:val="32"/>
        </w:rPr>
        <w:t>推动审计软件在中小所的应用，</w:t>
      </w:r>
      <w:r>
        <w:rPr>
          <w:rFonts w:hint="eastAsia" w:ascii="仿宋" w:hAnsi="仿宋" w:eastAsia="仿宋" w:cs="仿宋"/>
          <w:sz w:val="32"/>
          <w:szCs w:val="32"/>
          <w:lang w:val="en-US" w:eastAsia="zh-CN"/>
        </w:rPr>
        <w:t>为职</w:t>
      </w:r>
      <w:r>
        <w:rPr>
          <w:rFonts w:hint="eastAsia" w:ascii="仿宋" w:hAnsi="仿宋" w:eastAsia="仿宋" w:cs="仿宋"/>
          <w:sz w:val="32"/>
          <w:szCs w:val="32"/>
        </w:rPr>
        <w:t>业准则的贯彻实施</w:t>
      </w:r>
      <w:r>
        <w:rPr>
          <w:rFonts w:hint="eastAsia" w:ascii="仿宋" w:hAnsi="仿宋" w:eastAsia="仿宋" w:cs="仿宋"/>
          <w:sz w:val="32"/>
          <w:szCs w:val="32"/>
          <w:lang w:val="en-US" w:eastAsia="zh-CN"/>
        </w:rPr>
        <w:t>提供技术支撑</w:t>
      </w:r>
      <w:r>
        <w:rPr>
          <w:rFonts w:hint="eastAsia" w:ascii="仿宋" w:hAnsi="仿宋" w:eastAsia="仿宋" w:cs="仿宋"/>
          <w:sz w:val="32"/>
          <w:szCs w:val="32"/>
        </w:rPr>
        <w:t>。事务所要研究数据分析技术在审计中的应用，拓展基于数据的产品和服务，提升</w:t>
      </w:r>
      <w:r>
        <w:rPr>
          <w:rFonts w:hint="eastAsia" w:ascii="仿宋" w:hAnsi="仿宋" w:eastAsia="仿宋" w:cs="仿宋"/>
          <w:sz w:val="32"/>
          <w:szCs w:val="32"/>
          <w:lang w:val="en-US" w:eastAsia="zh-CN"/>
        </w:rPr>
        <w:t>识别</w:t>
      </w:r>
      <w:r>
        <w:rPr>
          <w:rFonts w:hint="eastAsia" w:ascii="仿宋" w:hAnsi="仿宋" w:eastAsia="仿宋" w:cs="仿宋"/>
          <w:sz w:val="32"/>
          <w:szCs w:val="32"/>
        </w:rPr>
        <w:t>财务造假的能力。</w:t>
      </w:r>
    </w:p>
    <w:p>
      <w:pPr>
        <w:wordWrap w:val="0"/>
        <w:topLinePunct/>
        <w:spacing w:line="360" w:lineRule="auto"/>
        <w:ind w:firstLine="641" w:firstLineChars="200"/>
        <w:rPr>
          <w:rFonts w:ascii="仿宋" w:hAnsi="仿宋" w:eastAsia="仿宋" w:cs="仿宋"/>
          <w:sz w:val="32"/>
          <w:szCs w:val="32"/>
        </w:rPr>
      </w:pPr>
      <w:r>
        <w:rPr>
          <w:rFonts w:hint="eastAsia" w:ascii="华文楷体" w:hAnsi="华文楷体" w:eastAsia="华文楷体" w:cs="Times New Roman"/>
          <w:b/>
          <w:sz w:val="32"/>
          <w:szCs w:val="32"/>
        </w:rPr>
        <w:t>6.持续加强人才培养。</w:t>
      </w:r>
      <w:r>
        <w:rPr>
          <w:rFonts w:hint="eastAsia" w:ascii="仿宋" w:hAnsi="仿宋" w:eastAsia="仿宋" w:cs="仿宋"/>
          <w:sz w:val="32"/>
          <w:szCs w:val="32"/>
        </w:rPr>
        <w:t>保持注册会计师考试制度的科学性和前瞻性，进一步完善考试大纲和辅导教材，更加突出实践要求和职业道德考察。深化继续教育体系改革，借鉴职业会计师国际教育新成果，修订《中国注册会计师胜任能力指南》《中国注册会计师继续教育制度》等，更好地促进提升注册会计师专业胜任能力和道德操守，提升行业诚信度和服务国家建设能力。做好行业高端人才培养，制定高端人才培养方案、考核管理办法等，切实培养一批德业双馨的行业高端人才，示范引领新时代行业人才队伍建设。</w:t>
      </w:r>
    </w:p>
    <w:p>
      <w:pPr>
        <w:wordWrap w:val="0"/>
        <w:topLinePunct/>
        <w:spacing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（三）激发</w:t>
      </w:r>
      <w:r>
        <w:rPr>
          <w:rFonts w:hint="eastAsia" w:ascii="黑体" w:hAnsi="黑体" w:eastAsia="黑体" w:cs="Times New Roman"/>
          <w:sz w:val="32"/>
          <w:szCs w:val="32"/>
          <w:lang w:val="en-US" w:eastAsia="zh-CN"/>
        </w:rPr>
        <w:t>事务所品牌建设</w:t>
      </w:r>
      <w:r>
        <w:rPr>
          <w:rFonts w:hint="eastAsia" w:ascii="黑体" w:hAnsi="黑体" w:eastAsia="黑体" w:cs="Times New Roman"/>
          <w:sz w:val="32"/>
          <w:szCs w:val="32"/>
        </w:rPr>
        <w:t>动力</w:t>
      </w:r>
    </w:p>
    <w:p>
      <w:pPr>
        <w:wordWrap w:val="0"/>
        <w:topLinePunct/>
        <w:spacing w:line="360" w:lineRule="auto"/>
        <w:ind w:firstLine="641" w:firstLineChars="200"/>
        <w:rPr>
          <w:rFonts w:ascii="仿宋" w:hAnsi="仿宋" w:eastAsia="仿宋" w:cs="仿宋"/>
          <w:sz w:val="32"/>
          <w:szCs w:val="32"/>
        </w:rPr>
      </w:pPr>
      <w:r>
        <w:rPr>
          <w:rFonts w:hint="eastAsia" w:ascii="华文楷体" w:hAnsi="华文楷体" w:eastAsia="华文楷体" w:cs="Times New Roman"/>
          <w:b/>
          <w:sz w:val="32"/>
          <w:szCs w:val="32"/>
          <w:lang w:val="en-US" w:eastAsia="zh-CN"/>
        </w:rPr>
        <w:t>7</w:t>
      </w:r>
      <w:r>
        <w:rPr>
          <w:rFonts w:hint="eastAsia" w:ascii="华文楷体" w:hAnsi="华文楷体" w:eastAsia="华文楷体" w:cs="Times New Roman"/>
          <w:b/>
          <w:sz w:val="32"/>
          <w:szCs w:val="32"/>
        </w:rPr>
        <w:t>.强化正向激励引导。</w:t>
      </w:r>
      <w:r>
        <w:rPr>
          <w:rFonts w:hint="eastAsia" w:ascii="仿宋" w:hAnsi="仿宋" w:eastAsia="仿宋" w:cs="仿宋"/>
          <w:sz w:val="32"/>
          <w:szCs w:val="32"/>
        </w:rPr>
        <w:t>各级注协要</w:t>
      </w:r>
      <w:r>
        <w:rPr>
          <w:rFonts w:hint="eastAsia" w:ascii="仿宋" w:hAnsi="仿宋" w:eastAsia="仿宋" w:cs="仿宋"/>
          <w:sz w:val="32"/>
          <w:szCs w:val="32"/>
          <w:lang w:val="en-US" w:eastAsia="zh-CN"/>
        </w:rPr>
        <w:t>加强诚信教育，</w:t>
      </w:r>
      <w:r>
        <w:rPr>
          <w:rFonts w:hint="eastAsia" w:ascii="仿宋" w:hAnsi="仿宋" w:eastAsia="仿宋" w:cs="仿宋"/>
          <w:sz w:val="32"/>
          <w:szCs w:val="32"/>
        </w:rPr>
        <w:t>强化对诚信价值和执业行为的正</w:t>
      </w:r>
      <w:r>
        <w:rPr>
          <w:rFonts w:hint="eastAsia" w:ascii="仿宋" w:hAnsi="仿宋" w:eastAsia="仿宋" w:cs="仿宋"/>
          <w:sz w:val="32"/>
          <w:szCs w:val="32"/>
          <w:lang w:val="en-US" w:eastAsia="zh-CN"/>
        </w:rPr>
        <w:t>向</w:t>
      </w:r>
      <w:r>
        <w:rPr>
          <w:rFonts w:hint="eastAsia" w:ascii="仿宋" w:hAnsi="仿宋" w:eastAsia="仿宋" w:cs="仿宋"/>
          <w:sz w:val="32"/>
          <w:szCs w:val="32"/>
        </w:rPr>
        <w:t>引领，通过评选、表彰等方式激发事务所和广大从业人员追求卓越的执业意识。中注协要对标国际一流，提升事务所综合评价的公信力和</w:t>
      </w:r>
      <w:r>
        <w:rPr>
          <w:rFonts w:hint="eastAsia" w:ascii="仿宋" w:hAnsi="仿宋" w:eastAsia="仿宋" w:cs="仿宋"/>
          <w:sz w:val="32"/>
          <w:szCs w:val="32"/>
          <w:lang w:val="en-US" w:eastAsia="zh-CN"/>
        </w:rPr>
        <w:t>国际</w:t>
      </w:r>
      <w:r>
        <w:rPr>
          <w:rFonts w:hint="eastAsia" w:ascii="仿宋" w:hAnsi="仿宋" w:eastAsia="仿宋" w:cs="仿宋"/>
          <w:sz w:val="32"/>
          <w:szCs w:val="32"/>
        </w:rPr>
        <w:t>影响力；继续开展中注协资深会员评选。各级行业党组织定期开展评选表彰活动，贯彻《中国共产党统一战线</w:t>
      </w:r>
      <w:r>
        <w:rPr>
          <w:rFonts w:hint="eastAsia" w:ascii="仿宋" w:hAnsi="仿宋" w:eastAsia="仿宋" w:cs="仿宋"/>
          <w:sz w:val="32"/>
          <w:szCs w:val="32"/>
          <w:lang w:val="en-US" w:eastAsia="zh-CN"/>
        </w:rPr>
        <w:t>工作</w:t>
      </w:r>
      <w:r>
        <w:rPr>
          <w:rFonts w:hint="eastAsia" w:ascii="仿宋" w:hAnsi="仿宋" w:eastAsia="仿宋" w:cs="仿宋"/>
          <w:sz w:val="32"/>
          <w:szCs w:val="32"/>
        </w:rPr>
        <w:t>条例》，加</w:t>
      </w:r>
      <w:r>
        <w:rPr>
          <w:rFonts w:hint="eastAsia" w:ascii="仿宋" w:hAnsi="仿宋" w:eastAsia="仿宋" w:cs="仿宋"/>
          <w:sz w:val="32"/>
          <w:szCs w:val="32"/>
          <w:lang w:val="en-US" w:eastAsia="zh-CN"/>
        </w:rPr>
        <w:t>强</w:t>
      </w:r>
      <w:r>
        <w:rPr>
          <w:rFonts w:hint="eastAsia" w:ascii="仿宋" w:hAnsi="仿宋" w:eastAsia="仿宋" w:cs="仿宋"/>
          <w:sz w:val="32"/>
          <w:szCs w:val="32"/>
        </w:rPr>
        <w:t>行业代表人士发现、培养、推荐、使用力度</w:t>
      </w:r>
      <w:r>
        <w:rPr>
          <w:rFonts w:hint="eastAsia" w:ascii="仿宋" w:hAnsi="仿宋" w:eastAsia="仿宋" w:cs="仿宋"/>
          <w:sz w:val="32"/>
          <w:szCs w:val="32"/>
          <w:lang w:eastAsia="zh-CN"/>
        </w:rPr>
        <w:t>，</w:t>
      </w:r>
      <w:r>
        <w:rPr>
          <w:rFonts w:hint="eastAsia" w:ascii="仿宋" w:hAnsi="仿宋" w:eastAsia="仿宋" w:cs="仿宋"/>
          <w:sz w:val="32"/>
          <w:szCs w:val="32"/>
        </w:rPr>
        <w:t>大力支持行业代表人</w:t>
      </w:r>
      <w:r>
        <w:rPr>
          <w:rFonts w:hint="eastAsia" w:ascii="仿宋" w:hAnsi="仿宋" w:eastAsia="仿宋" w:cs="仿宋"/>
          <w:sz w:val="32"/>
          <w:szCs w:val="32"/>
          <w:lang w:val="en-US" w:eastAsia="zh-CN"/>
        </w:rPr>
        <w:t>士</w:t>
      </w:r>
      <w:r>
        <w:rPr>
          <w:rFonts w:hint="eastAsia" w:ascii="仿宋" w:hAnsi="仿宋" w:eastAsia="仿宋" w:cs="仿宋"/>
          <w:sz w:val="32"/>
          <w:szCs w:val="32"/>
        </w:rPr>
        <w:t>发挥作用。各级行业团组织坚持开展“五四”系列评优活动和“青年文明号”创建</w:t>
      </w:r>
      <w:r>
        <w:rPr>
          <w:rFonts w:hint="eastAsia" w:ascii="仿宋" w:hAnsi="仿宋" w:eastAsia="仿宋" w:cs="仿宋"/>
          <w:sz w:val="32"/>
          <w:szCs w:val="32"/>
          <w:lang w:val="en-US" w:eastAsia="zh-CN"/>
        </w:rPr>
        <w:t>等</w:t>
      </w:r>
      <w:r>
        <w:rPr>
          <w:rFonts w:hint="eastAsia" w:ascii="仿宋" w:hAnsi="仿宋" w:eastAsia="仿宋" w:cs="仿宋"/>
          <w:sz w:val="32"/>
          <w:szCs w:val="32"/>
        </w:rPr>
        <w:t>工作。</w:t>
      </w:r>
    </w:p>
    <w:p>
      <w:pPr>
        <w:wordWrap w:val="0"/>
        <w:topLinePunct/>
        <w:spacing w:line="360" w:lineRule="auto"/>
        <w:ind w:firstLine="641" w:firstLineChars="200"/>
        <w:rPr>
          <w:rFonts w:hint="eastAsia" w:ascii="仿宋" w:hAnsi="仿宋" w:eastAsia="仿宋" w:cs="仿宋"/>
          <w:sz w:val="32"/>
          <w:szCs w:val="32"/>
          <w:lang w:eastAsia="zh-CN"/>
        </w:rPr>
      </w:pPr>
      <w:r>
        <w:rPr>
          <w:rFonts w:hint="eastAsia" w:ascii="华文楷体" w:hAnsi="华文楷体" w:eastAsia="华文楷体" w:cs="Times New Roman"/>
          <w:b/>
          <w:sz w:val="32"/>
          <w:szCs w:val="32"/>
          <w:lang w:val="en-US" w:eastAsia="zh-CN"/>
        </w:rPr>
        <w:t>8</w:t>
      </w:r>
      <w:r>
        <w:rPr>
          <w:rFonts w:hint="eastAsia" w:ascii="华文楷体" w:hAnsi="华文楷体" w:eastAsia="华文楷体" w:cs="Times New Roman"/>
          <w:b/>
          <w:sz w:val="32"/>
          <w:szCs w:val="32"/>
        </w:rPr>
        <w:t>.</w:t>
      </w:r>
      <w:r>
        <w:rPr>
          <w:rFonts w:hint="eastAsia" w:ascii="华文楷体" w:hAnsi="华文楷体" w:eastAsia="华文楷体" w:cs="Times New Roman"/>
          <w:b/>
          <w:sz w:val="32"/>
          <w:szCs w:val="32"/>
          <w:lang w:val="en-US" w:eastAsia="zh-CN"/>
        </w:rPr>
        <w:t>加强监管和处罚力度。</w:t>
      </w:r>
      <w:r>
        <w:rPr>
          <w:rFonts w:hint="eastAsia" w:ascii="仿宋" w:hAnsi="仿宋" w:eastAsia="仿宋" w:cs="仿宋"/>
          <w:b w:val="0"/>
          <w:bCs/>
          <w:sz w:val="32"/>
          <w:szCs w:val="32"/>
          <w:lang w:val="en-US" w:eastAsia="zh-CN"/>
        </w:rPr>
        <w:t>大力推进注协监管与财政监管的协调，加强与其他部门的沟通，促进行业监管上下联动、左右协同、前后衔接。</w:t>
      </w:r>
      <w:r>
        <w:rPr>
          <w:rFonts w:hint="eastAsia" w:ascii="仿宋" w:hAnsi="仿宋" w:eastAsia="仿宋" w:cs="仿宋"/>
          <w:sz w:val="32"/>
          <w:szCs w:val="32"/>
          <w:lang w:val="en-US" w:eastAsia="zh-CN"/>
        </w:rPr>
        <w:t>中注协</w:t>
      </w:r>
      <w:r>
        <w:rPr>
          <w:rFonts w:hint="eastAsia" w:ascii="仿宋" w:hAnsi="仿宋" w:eastAsia="仿宋" w:cs="仿宋"/>
          <w:sz w:val="32"/>
          <w:szCs w:val="32"/>
        </w:rPr>
        <w:t>制定</w:t>
      </w:r>
      <w:r>
        <w:rPr>
          <w:rFonts w:hint="eastAsia" w:ascii="仿宋" w:hAnsi="仿宋" w:eastAsia="仿宋" w:cs="仿宋"/>
          <w:sz w:val="32"/>
          <w:szCs w:val="32"/>
          <w:lang w:val="en-US" w:eastAsia="zh-CN"/>
        </w:rPr>
        <w:t>注协</w:t>
      </w:r>
      <w:r>
        <w:rPr>
          <w:rFonts w:hint="eastAsia" w:ascii="仿宋" w:hAnsi="仿宋" w:eastAsia="仿宋" w:cs="仿宋"/>
          <w:sz w:val="32"/>
          <w:szCs w:val="32"/>
        </w:rPr>
        <w:t>监管措施实施办法、约谈质询办法，修订执业质量检查制度、会员执业违规行为惩戒办法等</w:t>
      </w:r>
      <w:r>
        <w:rPr>
          <w:rFonts w:hint="eastAsia" w:ascii="仿宋" w:hAnsi="仿宋" w:eastAsia="仿宋" w:cs="仿宋"/>
          <w:sz w:val="32"/>
          <w:szCs w:val="32"/>
          <w:lang w:eastAsia="zh-CN"/>
        </w:rPr>
        <w:t>，</w:t>
      </w:r>
      <w:r>
        <w:rPr>
          <w:rFonts w:hint="eastAsia" w:ascii="仿宋" w:hAnsi="仿宋" w:eastAsia="仿宋" w:cs="仿宋"/>
          <w:sz w:val="32"/>
          <w:szCs w:val="32"/>
        </w:rPr>
        <w:t>建立健全行业大数据监控系统，</w:t>
      </w:r>
      <w:r>
        <w:rPr>
          <w:rFonts w:hint="eastAsia" w:ascii="仿宋" w:hAnsi="仿宋" w:eastAsia="仿宋" w:cs="仿宋"/>
          <w:sz w:val="32"/>
          <w:szCs w:val="32"/>
          <w:lang w:val="en-US" w:eastAsia="zh-CN"/>
        </w:rPr>
        <w:t>织密日常监管网。要</w:t>
      </w:r>
      <w:r>
        <w:rPr>
          <w:rFonts w:hint="eastAsia" w:ascii="仿宋" w:hAnsi="仿宋" w:eastAsia="仿宋" w:cs="仿宋"/>
          <w:sz w:val="32"/>
          <w:szCs w:val="32"/>
        </w:rPr>
        <w:t>整顿审计秩序，净化行业风气</w:t>
      </w:r>
      <w:r>
        <w:rPr>
          <w:rFonts w:hint="eastAsia" w:ascii="仿宋" w:hAnsi="仿宋" w:eastAsia="仿宋" w:cs="仿宋"/>
          <w:sz w:val="32"/>
          <w:szCs w:val="32"/>
          <w:lang w:eastAsia="zh-CN"/>
        </w:rPr>
        <w:t>，</w:t>
      </w:r>
      <w:r>
        <w:rPr>
          <w:rFonts w:hint="eastAsia" w:ascii="仿宋" w:hAnsi="仿宋" w:eastAsia="仿宋" w:cs="仿宋"/>
          <w:sz w:val="32"/>
          <w:szCs w:val="32"/>
        </w:rPr>
        <w:t>坚决</w:t>
      </w:r>
      <w:r>
        <w:rPr>
          <w:rFonts w:hint="eastAsia" w:ascii="仿宋" w:hAnsi="仿宋" w:eastAsia="仿宋" w:cs="仿宋"/>
          <w:sz w:val="32"/>
          <w:szCs w:val="32"/>
          <w:lang w:val="en-US" w:eastAsia="zh-CN"/>
        </w:rPr>
        <w:t>依法</w:t>
      </w:r>
      <w:bookmarkStart w:id="0" w:name="_GoBack"/>
      <w:bookmarkEnd w:id="0"/>
      <w:r>
        <w:rPr>
          <w:rFonts w:hint="eastAsia" w:ascii="仿宋" w:hAnsi="仿宋" w:eastAsia="仿宋" w:cs="仿宋"/>
          <w:sz w:val="32"/>
          <w:szCs w:val="32"/>
        </w:rPr>
        <w:t>严厉打击财务造假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各级注协</w:t>
      </w:r>
      <w:r>
        <w:rPr>
          <w:rFonts w:hint="eastAsia" w:ascii="仿宋" w:hAnsi="仿宋" w:eastAsia="仿宋" w:cs="仿宋"/>
          <w:sz w:val="32"/>
          <w:szCs w:val="32"/>
        </w:rPr>
        <w:t>对监控到的审计质量风险事件，要及时约谈质询并公开约谈信息，</w:t>
      </w:r>
      <w:r>
        <w:rPr>
          <w:rFonts w:hint="eastAsia" w:ascii="仿宋" w:hAnsi="仿宋" w:eastAsia="仿宋" w:cs="仿宋"/>
          <w:sz w:val="32"/>
          <w:szCs w:val="32"/>
          <w:lang w:val="en-US" w:eastAsia="zh-CN"/>
        </w:rPr>
        <w:t>协调</w:t>
      </w:r>
      <w:r>
        <w:rPr>
          <w:rFonts w:hint="eastAsia" w:ascii="仿宋" w:hAnsi="仿宋" w:eastAsia="仿宋" w:cs="仿宋"/>
          <w:color w:val="auto"/>
          <w:sz w:val="32"/>
          <w:szCs w:val="32"/>
        </w:rPr>
        <w:t>加大违法违规行为处罚和民事赔偿力度，</w:t>
      </w:r>
      <w:r>
        <w:rPr>
          <w:rFonts w:hint="eastAsia" w:ascii="仿宋" w:hAnsi="仿宋" w:eastAsia="仿宋" w:cs="仿宋"/>
          <w:color w:val="auto"/>
          <w:sz w:val="32"/>
          <w:szCs w:val="32"/>
          <w:lang w:val="en-US" w:eastAsia="zh-CN"/>
        </w:rPr>
        <w:t>加大对责任合伙人追责和处罚力度，</w:t>
      </w:r>
      <w:r>
        <w:rPr>
          <w:rFonts w:hint="eastAsia" w:ascii="仿宋" w:hAnsi="仿宋" w:eastAsia="仿宋" w:cs="仿宋"/>
          <w:color w:val="auto"/>
          <w:sz w:val="32"/>
          <w:szCs w:val="32"/>
        </w:rPr>
        <w:t>提高违法违规成本，加</w:t>
      </w:r>
      <w:r>
        <w:rPr>
          <w:rFonts w:hint="eastAsia" w:ascii="仿宋" w:hAnsi="仿宋" w:eastAsia="仿宋" w:cs="仿宋"/>
          <w:sz w:val="32"/>
          <w:szCs w:val="32"/>
        </w:rPr>
        <w:t>大对</w:t>
      </w:r>
      <w:r>
        <w:rPr>
          <w:rFonts w:hint="eastAsia" w:ascii="仿宋" w:hAnsi="仿宋" w:eastAsia="仿宋" w:cs="仿宋"/>
          <w:sz w:val="32"/>
          <w:szCs w:val="32"/>
          <w:lang w:val="en-US" w:eastAsia="zh-CN"/>
        </w:rPr>
        <w:t>查处</w:t>
      </w:r>
      <w:r>
        <w:rPr>
          <w:rFonts w:hint="eastAsia" w:ascii="仿宋" w:hAnsi="仿宋" w:eastAsia="仿宋" w:cs="仿宋"/>
          <w:sz w:val="32"/>
          <w:szCs w:val="32"/>
        </w:rPr>
        <w:t>案</w:t>
      </w:r>
      <w:r>
        <w:rPr>
          <w:rFonts w:hint="eastAsia" w:ascii="仿宋" w:hAnsi="仿宋" w:eastAsia="仿宋" w:cs="仿宋"/>
          <w:sz w:val="32"/>
          <w:szCs w:val="32"/>
          <w:lang w:val="en-US" w:eastAsia="zh-CN"/>
        </w:rPr>
        <w:t>件</w:t>
      </w:r>
      <w:r>
        <w:rPr>
          <w:rFonts w:hint="eastAsia" w:ascii="仿宋" w:hAnsi="仿宋" w:eastAsia="仿宋" w:cs="仿宋"/>
          <w:sz w:val="32"/>
          <w:szCs w:val="32"/>
        </w:rPr>
        <w:t>的宣传，发挥警示作用，形成长效震慑</w:t>
      </w:r>
      <w:r>
        <w:rPr>
          <w:rFonts w:hint="eastAsia" w:ascii="仿宋" w:hAnsi="仿宋" w:eastAsia="仿宋" w:cs="仿宋"/>
          <w:sz w:val="32"/>
          <w:szCs w:val="32"/>
          <w:lang w:eastAsia="zh-CN"/>
        </w:rPr>
        <w:t>。</w:t>
      </w:r>
    </w:p>
    <w:p>
      <w:pPr>
        <w:wordWrap w:val="0"/>
        <w:topLinePunct/>
        <w:spacing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（四）建立健全</w:t>
      </w:r>
      <w:r>
        <w:rPr>
          <w:rFonts w:hint="eastAsia" w:ascii="黑体" w:hAnsi="黑体" w:eastAsia="黑体" w:cs="Times New Roman"/>
          <w:sz w:val="32"/>
          <w:szCs w:val="32"/>
          <w:lang w:val="en-US" w:eastAsia="zh-CN"/>
        </w:rPr>
        <w:t>事务所</w:t>
      </w:r>
      <w:r>
        <w:rPr>
          <w:rFonts w:hint="eastAsia" w:ascii="黑体" w:hAnsi="黑体" w:eastAsia="黑体" w:cs="Times New Roman"/>
          <w:sz w:val="32"/>
          <w:szCs w:val="32"/>
        </w:rPr>
        <w:t>品牌建设路径</w:t>
      </w:r>
    </w:p>
    <w:p>
      <w:pPr>
        <w:wordWrap w:val="0"/>
        <w:topLinePunct/>
        <w:spacing w:line="360" w:lineRule="auto"/>
        <w:ind w:firstLine="641" w:firstLineChars="200"/>
        <w:rPr>
          <w:rFonts w:hint="eastAsia" w:ascii="仿宋" w:hAnsi="仿宋" w:eastAsia="仿宋" w:cs="仿宋"/>
          <w:sz w:val="32"/>
          <w:szCs w:val="32"/>
        </w:rPr>
      </w:pPr>
      <w:r>
        <w:rPr>
          <w:rFonts w:hint="eastAsia" w:ascii="华文楷体" w:hAnsi="华文楷体" w:eastAsia="华文楷体" w:cs="Times New Roman"/>
          <w:b/>
          <w:sz w:val="32"/>
          <w:szCs w:val="32"/>
          <w:lang w:val="en-US" w:eastAsia="zh-CN"/>
        </w:rPr>
        <w:t>9</w:t>
      </w:r>
      <w:r>
        <w:rPr>
          <w:rFonts w:hint="eastAsia" w:ascii="华文楷体" w:hAnsi="华文楷体" w:eastAsia="华文楷体" w:cs="Times New Roman"/>
          <w:b/>
          <w:sz w:val="32"/>
          <w:szCs w:val="32"/>
        </w:rPr>
        <w:t>.引导事务所制定品牌战略。</w:t>
      </w:r>
      <w:r>
        <w:rPr>
          <w:rFonts w:hint="eastAsia" w:ascii="仿宋" w:hAnsi="仿宋" w:eastAsia="仿宋" w:cs="仿宋"/>
          <w:sz w:val="32"/>
          <w:szCs w:val="32"/>
        </w:rPr>
        <w:t>各级注协要结合事务所做</w:t>
      </w:r>
      <w:r>
        <w:rPr>
          <w:rFonts w:hint="eastAsia" w:ascii="仿宋" w:hAnsi="仿宋" w:eastAsia="仿宋" w:cs="仿宋"/>
          <w:sz w:val="32"/>
          <w:szCs w:val="32"/>
          <w:lang w:val="en-US" w:eastAsia="zh-CN"/>
        </w:rPr>
        <w:t>优</w:t>
      </w:r>
      <w:r>
        <w:rPr>
          <w:rFonts w:hint="eastAsia" w:ascii="仿宋" w:hAnsi="仿宋" w:eastAsia="仿宋" w:cs="仿宋"/>
          <w:sz w:val="32"/>
          <w:szCs w:val="32"/>
        </w:rPr>
        <w:t>做</w:t>
      </w:r>
      <w:r>
        <w:rPr>
          <w:rFonts w:hint="eastAsia" w:ascii="仿宋" w:hAnsi="仿宋" w:eastAsia="仿宋" w:cs="仿宋"/>
          <w:sz w:val="32"/>
          <w:szCs w:val="32"/>
          <w:lang w:val="en-US" w:eastAsia="zh-CN"/>
        </w:rPr>
        <w:t>特和</w:t>
      </w:r>
      <w:r>
        <w:rPr>
          <w:rFonts w:hint="eastAsia" w:ascii="仿宋" w:hAnsi="仿宋" w:eastAsia="仿宋" w:cs="仿宋"/>
          <w:sz w:val="32"/>
          <w:szCs w:val="32"/>
        </w:rPr>
        <w:t>做</w:t>
      </w:r>
      <w:r>
        <w:rPr>
          <w:rFonts w:hint="eastAsia" w:ascii="仿宋" w:hAnsi="仿宋" w:eastAsia="仿宋" w:cs="仿宋"/>
          <w:sz w:val="32"/>
          <w:szCs w:val="32"/>
          <w:lang w:val="en-US" w:eastAsia="zh-CN"/>
        </w:rPr>
        <w:t>专</w:t>
      </w:r>
      <w:r>
        <w:rPr>
          <w:rFonts w:hint="eastAsia" w:ascii="仿宋" w:hAnsi="仿宋" w:eastAsia="仿宋" w:cs="仿宋"/>
          <w:sz w:val="32"/>
          <w:szCs w:val="32"/>
        </w:rPr>
        <w:t>做精战略，引导事务所分层分类进行品牌定位和建设，事务所</w:t>
      </w:r>
      <w:r>
        <w:rPr>
          <w:rFonts w:hint="eastAsia" w:ascii="仿宋" w:hAnsi="仿宋" w:eastAsia="仿宋" w:cs="仿宋"/>
          <w:sz w:val="32"/>
          <w:szCs w:val="32"/>
          <w:lang w:val="en-US" w:eastAsia="zh-CN"/>
        </w:rPr>
        <w:t>要</w:t>
      </w:r>
      <w:r>
        <w:rPr>
          <w:rFonts w:hint="eastAsia" w:ascii="仿宋" w:hAnsi="仿宋" w:eastAsia="仿宋" w:cs="仿宋"/>
          <w:sz w:val="32"/>
          <w:szCs w:val="32"/>
        </w:rPr>
        <w:t>根据自身总体战略、机构治理、制度体系、专业品质、人才资源、历史</w:t>
      </w:r>
      <w:r>
        <w:rPr>
          <w:rFonts w:hint="eastAsia" w:ascii="仿宋" w:hAnsi="仿宋" w:eastAsia="仿宋" w:cs="仿宋"/>
          <w:sz w:val="32"/>
          <w:szCs w:val="32"/>
          <w:lang w:val="en-US" w:eastAsia="zh-CN"/>
        </w:rPr>
        <w:t>文化</w:t>
      </w:r>
      <w:r>
        <w:rPr>
          <w:rFonts w:hint="eastAsia" w:ascii="仿宋" w:hAnsi="仿宋" w:eastAsia="仿宋" w:cs="仿宋"/>
          <w:sz w:val="32"/>
          <w:szCs w:val="32"/>
        </w:rPr>
        <w:t>传承等内部因素，以及国际和区域经济发展战略、法律法规政策、市场竞争状况、客户评价和期望等外部因素，确定品牌定位、品牌内涵和品牌形象，形成事务所品牌战略，统筹实施、持续推进。</w:t>
      </w:r>
      <w:r>
        <w:rPr>
          <w:rFonts w:ascii="仿宋" w:hAnsi="仿宋" w:eastAsia="仿宋" w:cs="仿宋"/>
          <w:sz w:val="32"/>
          <w:szCs w:val="32"/>
        </w:rPr>
        <w:t xml:space="preserve"> </w:t>
      </w:r>
    </w:p>
    <w:p>
      <w:pPr>
        <w:wordWrap w:val="0"/>
        <w:topLinePunct/>
        <w:spacing w:line="360" w:lineRule="auto"/>
        <w:ind w:firstLine="641" w:firstLineChars="200"/>
        <w:rPr>
          <w:rFonts w:ascii="仿宋" w:hAnsi="仿宋" w:eastAsia="仿宋" w:cs="仿宋"/>
          <w:sz w:val="32"/>
          <w:szCs w:val="32"/>
        </w:rPr>
      </w:pPr>
      <w:r>
        <w:rPr>
          <w:rFonts w:hint="eastAsia" w:ascii="华文楷体" w:hAnsi="华文楷体" w:eastAsia="华文楷体" w:cs="Times New Roman"/>
          <w:b/>
          <w:sz w:val="32"/>
          <w:szCs w:val="32"/>
        </w:rPr>
        <w:t>1</w:t>
      </w:r>
      <w:r>
        <w:rPr>
          <w:rFonts w:hint="eastAsia" w:ascii="华文楷体" w:hAnsi="华文楷体" w:eastAsia="华文楷体" w:cs="Times New Roman"/>
          <w:b/>
          <w:sz w:val="32"/>
          <w:szCs w:val="32"/>
          <w:lang w:val="en-US" w:eastAsia="zh-CN"/>
        </w:rPr>
        <w:t>0</w:t>
      </w:r>
      <w:r>
        <w:rPr>
          <w:rFonts w:hint="eastAsia" w:ascii="华文楷体" w:hAnsi="华文楷体" w:eastAsia="华文楷体" w:cs="Times New Roman"/>
          <w:b/>
          <w:sz w:val="32"/>
          <w:szCs w:val="32"/>
        </w:rPr>
        <w:t>.积极构建事务所品牌传播机制。</w:t>
      </w:r>
      <w:r>
        <w:rPr>
          <w:rFonts w:hint="eastAsia" w:ascii="仿宋" w:hAnsi="仿宋" w:eastAsia="仿宋" w:cs="仿宋"/>
          <w:sz w:val="32"/>
          <w:szCs w:val="32"/>
        </w:rPr>
        <w:t>事务所根据自身条件</w:t>
      </w:r>
      <w:r>
        <w:rPr>
          <w:rFonts w:hint="eastAsia" w:ascii="仿宋" w:hAnsi="仿宋" w:eastAsia="仿宋" w:cs="仿宋"/>
          <w:sz w:val="32"/>
          <w:szCs w:val="32"/>
          <w:lang w:val="en-US" w:eastAsia="zh-CN"/>
        </w:rPr>
        <w:t>制定</w:t>
      </w:r>
      <w:r>
        <w:rPr>
          <w:rFonts w:hint="eastAsia" w:ascii="仿宋" w:hAnsi="仿宋" w:eastAsia="仿宋" w:cs="仿宋"/>
          <w:sz w:val="32"/>
          <w:szCs w:val="32"/>
        </w:rPr>
        <w:t>品牌策略，研究运用专业讲座与论坛、发布行业研究报告、出版专业著作、参与制定和解读行业标准、支持社会公益、参政议政、支持学术研究、开展校园招聘、参加国内外权威机构排名、参与行业组织工作，以及开设网站、微博、微信公众号和创办刊物等，持续不断强化与品牌相关方交流沟通，积极获取高端和重要客户，以提高品牌的知名度、美誉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工作中</w:t>
      </w:r>
      <w:r>
        <w:rPr>
          <w:rFonts w:hint="eastAsia" w:ascii="仿宋" w:hAnsi="仿宋" w:eastAsia="仿宋" w:cs="仿宋"/>
          <w:sz w:val="32"/>
          <w:szCs w:val="32"/>
        </w:rPr>
        <w:t>既要解决客户的专业需要和咨询需求，也要建立员工与客户接触、完成服务、建立信任关系等的行为标准，规范员工品牌行为，保证客户消费体验上的良好心理感知和理性认同。</w:t>
      </w:r>
    </w:p>
    <w:p>
      <w:pPr>
        <w:widowControl/>
        <w:wordWrap w:val="0"/>
        <w:topLinePunct/>
        <w:autoSpaceDE w:val="0"/>
        <w:spacing w:line="360" w:lineRule="auto"/>
        <w:ind w:firstLine="641" w:firstLineChars="200"/>
        <w:rPr>
          <w:rFonts w:ascii="楷体" w:hAnsi="楷体" w:eastAsia="楷体" w:cs="楷体"/>
          <w:sz w:val="32"/>
          <w:szCs w:val="32"/>
        </w:rPr>
      </w:pPr>
      <w:r>
        <w:rPr>
          <w:rFonts w:hint="eastAsia" w:ascii="华文楷体" w:hAnsi="华文楷体" w:eastAsia="华文楷体" w:cs="Times New Roman"/>
          <w:b/>
          <w:sz w:val="32"/>
          <w:szCs w:val="32"/>
        </w:rPr>
        <w:t>1</w:t>
      </w:r>
      <w:r>
        <w:rPr>
          <w:rFonts w:hint="eastAsia" w:ascii="华文楷体" w:hAnsi="华文楷体" w:eastAsia="华文楷体" w:cs="Times New Roman"/>
          <w:b/>
          <w:sz w:val="32"/>
          <w:szCs w:val="32"/>
          <w:lang w:val="en-US" w:eastAsia="zh-CN"/>
        </w:rPr>
        <w:t>1</w:t>
      </w:r>
      <w:r>
        <w:rPr>
          <w:rFonts w:hint="eastAsia" w:ascii="华文楷体" w:hAnsi="华文楷体" w:eastAsia="华文楷体" w:cs="Times New Roman"/>
          <w:b/>
          <w:sz w:val="32"/>
          <w:szCs w:val="32"/>
        </w:rPr>
        <w:t>.构建事务所品牌维护和危机管理机制。</w:t>
      </w:r>
      <w:r>
        <w:rPr>
          <w:rFonts w:hint="eastAsia" w:ascii="仿宋" w:hAnsi="仿宋" w:eastAsia="仿宋" w:cs="仿宋"/>
          <w:sz w:val="32"/>
          <w:szCs w:val="32"/>
        </w:rPr>
        <w:t>事务所要持续加强诚信和合伙文化建设、强化人才培养、提升服务品质、进行技术创新等，以达到品牌自我维护的目标。积极</w:t>
      </w:r>
      <w:r>
        <w:rPr>
          <w:rFonts w:hint="eastAsia" w:ascii="仿宋" w:hAnsi="仿宋" w:eastAsia="仿宋" w:cs="仿宋"/>
          <w:sz w:val="32"/>
          <w:szCs w:val="32"/>
          <w:lang w:val="en-US" w:eastAsia="zh-CN"/>
        </w:rPr>
        <w:t>通过</w:t>
      </w:r>
      <w:r>
        <w:rPr>
          <w:rFonts w:hint="eastAsia" w:ascii="仿宋" w:hAnsi="仿宋" w:eastAsia="仿宋" w:cs="仿宋"/>
          <w:sz w:val="32"/>
          <w:szCs w:val="32"/>
        </w:rPr>
        <w:t>知名商</w:t>
      </w:r>
      <w:r>
        <w:rPr>
          <w:rFonts w:hint="eastAsia" w:ascii="仿宋" w:hAnsi="仿宋" w:eastAsia="仿宋" w:cs="仿宋"/>
          <w:sz w:val="32"/>
          <w:szCs w:val="32"/>
          <w:lang w:val="en-US" w:eastAsia="zh-CN"/>
        </w:rPr>
        <w:t>标</w:t>
      </w:r>
      <w:r>
        <w:rPr>
          <w:rFonts w:hint="eastAsia" w:ascii="仿宋" w:hAnsi="仿宋" w:eastAsia="仿宋" w:cs="仿宋"/>
          <w:sz w:val="32"/>
          <w:szCs w:val="32"/>
          <w:lang w:eastAsia="zh-CN"/>
        </w:rPr>
        <w:t>、</w:t>
      </w:r>
      <w:r>
        <w:rPr>
          <w:rFonts w:hint="eastAsia" w:ascii="仿宋" w:hAnsi="仿宋" w:eastAsia="仿宋" w:cs="仿宋"/>
          <w:sz w:val="32"/>
          <w:szCs w:val="32"/>
        </w:rPr>
        <w:t>驰名商标</w:t>
      </w:r>
      <w:r>
        <w:rPr>
          <w:rFonts w:hint="eastAsia" w:ascii="仿宋" w:hAnsi="仿宋" w:eastAsia="仿宋" w:cs="仿宋"/>
          <w:sz w:val="32"/>
          <w:szCs w:val="32"/>
          <w:lang w:eastAsia="zh-CN"/>
        </w:rPr>
        <w:t>、</w:t>
      </w:r>
      <w:r>
        <w:rPr>
          <w:rFonts w:hint="eastAsia" w:ascii="仿宋" w:hAnsi="仿宋" w:eastAsia="仿宋" w:cs="仿宋"/>
          <w:sz w:val="32"/>
          <w:szCs w:val="32"/>
        </w:rPr>
        <w:t>专利等知识产权申</w:t>
      </w:r>
      <w:r>
        <w:rPr>
          <w:rFonts w:hint="eastAsia" w:ascii="仿宋" w:hAnsi="仿宋" w:eastAsia="仿宋" w:cs="仿宋"/>
          <w:sz w:val="32"/>
          <w:szCs w:val="32"/>
          <w:lang w:val="en-US" w:eastAsia="zh-CN"/>
        </w:rPr>
        <w:t>报</w:t>
      </w:r>
      <w:r>
        <w:rPr>
          <w:rFonts w:hint="eastAsia" w:ascii="仿宋" w:hAnsi="仿宋" w:eastAsia="仿宋" w:cs="仿宋"/>
          <w:sz w:val="32"/>
          <w:szCs w:val="32"/>
        </w:rPr>
        <w:t>与注册的法律方式确保品牌权益得到正当合法保护。制定品牌危机管理应急机制，制定危机管理预案，明确危机处理原则和方式，以应对事务所自身、客户、同行等因素引发的突发事件对品牌形象造成的不良影响、信任度下降引发的品牌危机。</w:t>
      </w:r>
    </w:p>
    <w:p>
      <w:pPr>
        <w:widowControl/>
        <w:wordWrap w:val="0"/>
        <w:topLinePunct/>
        <w:autoSpaceDE w:val="0"/>
        <w:spacing w:line="360" w:lineRule="auto"/>
        <w:ind w:firstLine="641" w:firstLineChars="200"/>
        <w:rPr>
          <w:rFonts w:ascii="仿宋" w:hAnsi="仿宋" w:eastAsia="仿宋" w:cs="仿宋"/>
          <w:sz w:val="32"/>
          <w:szCs w:val="32"/>
        </w:rPr>
      </w:pPr>
      <w:r>
        <w:rPr>
          <w:rFonts w:hint="eastAsia" w:ascii="华文楷体" w:hAnsi="华文楷体" w:eastAsia="华文楷体" w:cs="Times New Roman"/>
          <w:b/>
          <w:sz w:val="32"/>
          <w:szCs w:val="32"/>
        </w:rPr>
        <w:t>1</w:t>
      </w:r>
      <w:r>
        <w:rPr>
          <w:rFonts w:hint="eastAsia" w:ascii="华文楷体" w:hAnsi="华文楷体" w:eastAsia="华文楷体" w:cs="Times New Roman"/>
          <w:b/>
          <w:sz w:val="32"/>
          <w:szCs w:val="32"/>
          <w:lang w:val="en-US" w:eastAsia="zh-CN"/>
        </w:rPr>
        <w:t>2</w:t>
      </w:r>
      <w:r>
        <w:rPr>
          <w:rFonts w:hint="eastAsia" w:ascii="华文楷体" w:hAnsi="华文楷体" w:eastAsia="华文楷体" w:cs="Times New Roman"/>
          <w:b/>
          <w:sz w:val="32"/>
          <w:szCs w:val="32"/>
        </w:rPr>
        <w:t>.构建事务所品牌监控评价和持续改进机制。</w:t>
      </w:r>
      <w:r>
        <w:rPr>
          <w:rFonts w:hint="eastAsia" w:ascii="仿宋" w:hAnsi="仿宋" w:eastAsia="仿宋" w:cs="仿宋"/>
          <w:sz w:val="32"/>
          <w:szCs w:val="32"/>
        </w:rPr>
        <w:t>围绕目标市场占有率、品牌传播情况及传播效率、专业价值和服务品质提升度、品牌知名度、美誉度、</w:t>
      </w:r>
      <w:r>
        <w:rPr>
          <w:rFonts w:hint="eastAsia" w:ascii="仿宋" w:hAnsi="仿宋" w:eastAsia="仿宋" w:cs="仿宋"/>
          <w:color w:val="auto"/>
          <w:sz w:val="32"/>
          <w:szCs w:val="32"/>
          <w:lang w:val="en-US" w:eastAsia="zh-CN"/>
        </w:rPr>
        <w:t>信任</w:t>
      </w:r>
      <w:r>
        <w:rPr>
          <w:rFonts w:hint="eastAsia" w:ascii="仿宋" w:hAnsi="仿宋" w:eastAsia="仿宋" w:cs="仿宋"/>
          <w:color w:val="auto"/>
          <w:sz w:val="32"/>
          <w:szCs w:val="32"/>
        </w:rPr>
        <w:t>度</w:t>
      </w:r>
      <w:r>
        <w:rPr>
          <w:rFonts w:hint="eastAsia" w:ascii="仿宋" w:hAnsi="仿宋" w:eastAsia="仿宋" w:cs="仿宋"/>
          <w:sz w:val="32"/>
          <w:szCs w:val="32"/>
        </w:rPr>
        <w:t>等品牌建设关键指标</w:t>
      </w:r>
      <w:r>
        <w:rPr>
          <w:rFonts w:hint="eastAsia" w:ascii="仿宋" w:hAnsi="仿宋" w:eastAsia="仿宋" w:cs="仿宋"/>
          <w:sz w:val="32"/>
          <w:szCs w:val="32"/>
          <w:lang w:eastAsia="zh-CN"/>
        </w:rPr>
        <w:t>，</w:t>
      </w:r>
      <w:r>
        <w:rPr>
          <w:rFonts w:hint="eastAsia" w:ascii="仿宋" w:hAnsi="仿宋" w:eastAsia="仿宋" w:cs="仿宋"/>
          <w:sz w:val="32"/>
          <w:szCs w:val="32"/>
        </w:rPr>
        <w:t>监测、评价品牌建设成效，分析品牌战略、品牌传播策略、品牌维护和管理机制等方面存在的不足，并循环持续改进，形成品牌建设闭环。</w:t>
      </w:r>
    </w:p>
    <w:p>
      <w:pPr>
        <w:ind w:firstLine="720" w:firstLineChars="200"/>
        <w:rPr>
          <w:rFonts w:ascii="楷体" w:hAnsi="楷体" w:eastAsia="楷体" w:cs="楷体"/>
          <w:b/>
          <w:bCs/>
          <w:sz w:val="32"/>
          <w:szCs w:val="32"/>
        </w:rPr>
      </w:pPr>
      <w:r>
        <w:rPr>
          <w:rFonts w:hint="eastAsia" w:ascii="黑体" w:hAnsi="黑体" w:eastAsia="黑体" w:cs="黑体"/>
          <w:sz w:val="36"/>
          <w:szCs w:val="36"/>
        </w:rPr>
        <w:t>三、组织领导</w:t>
      </w:r>
    </w:p>
    <w:p>
      <w:pPr>
        <w:spacing w:line="600" w:lineRule="exact"/>
        <w:ind w:firstLine="600"/>
        <w:rPr>
          <w:rFonts w:hint="eastAsia" w:ascii="仿宋_GB2312" w:hAnsi="Times New Roman" w:eastAsia="仿宋_GB2312" w:cs="Times New Roman"/>
          <w:sz w:val="32"/>
          <w:szCs w:val="32"/>
        </w:rPr>
      </w:pPr>
      <w:r>
        <w:rPr>
          <w:rFonts w:hint="eastAsia" w:ascii="华文楷体" w:hAnsi="华文楷体" w:eastAsia="华文楷体" w:cs="Times New Roman"/>
          <w:b/>
          <w:sz w:val="32"/>
          <w:szCs w:val="32"/>
        </w:rPr>
        <w:t>1</w:t>
      </w:r>
      <w:r>
        <w:rPr>
          <w:rFonts w:hint="eastAsia" w:ascii="华文楷体" w:hAnsi="华文楷体" w:eastAsia="华文楷体" w:cs="Times New Roman"/>
          <w:b/>
          <w:sz w:val="32"/>
          <w:szCs w:val="32"/>
          <w:lang w:val="en-US" w:eastAsia="zh-CN"/>
        </w:rPr>
        <w:t>3</w:t>
      </w:r>
      <w:r>
        <w:rPr>
          <w:rFonts w:hint="eastAsia" w:ascii="华文楷体" w:hAnsi="华文楷体" w:eastAsia="华文楷体" w:cs="Times New Roman"/>
          <w:b/>
          <w:sz w:val="32"/>
          <w:szCs w:val="32"/>
        </w:rPr>
        <w:t>.加强组织领导。</w:t>
      </w:r>
      <w:r>
        <w:rPr>
          <w:rFonts w:hint="eastAsia" w:ascii="仿宋_GB2312" w:hAnsi="Times New Roman" w:eastAsia="仿宋_GB2312" w:cs="Times New Roman"/>
          <w:sz w:val="32"/>
          <w:szCs w:val="32"/>
        </w:rPr>
        <w:t>行业各级党组织、注协及事务所领导班子负责主题年活动的组织实施，要把组织开展主题年活动摆上重要议事日程，制定具体方案、任务清单和措施等，任务要聚焦，突出重点，体现特色；步骤要严密，层层递进，逐步深入；载体要便捷，不片面追求形式，注重实效。</w:t>
      </w:r>
    </w:p>
    <w:p>
      <w:pPr>
        <w:spacing w:line="600" w:lineRule="exact"/>
        <w:ind w:firstLine="600"/>
        <w:rPr>
          <w:rFonts w:hint="eastAsia" w:ascii="仿宋_GB2312" w:hAnsi="Times New Roman" w:eastAsia="仿宋_GB2312" w:cs="Times New Roman"/>
          <w:sz w:val="32"/>
          <w:szCs w:val="32"/>
        </w:rPr>
      </w:pPr>
      <w:r>
        <w:rPr>
          <w:rFonts w:hint="eastAsia" w:ascii="华文楷体" w:hAnsi="华文楷体" w:eastAsia="华文楷体" w:cs="Times New Roman"/>
          <w:b/>
          <w:sz w:val="32"/>
          <w:szCs w:val="32"/>
        </w:rPr>
        <w:t>1</w:t>
      </w:r>
      <w:r>
        <w:rPr>
          <w:rFonts w:hint="eastAsia" w:ascii="华文楷体" w:hAnsi="华文楷体" w:eastAsia="华文楷体" w:cs="Times New Roman"/>
          <w:b/>
          <w:sz w:val="32"/>
          <w:szCs w:val="32"/>
          <w:lang w:val="en-US" w:eastAsia="zh-CN"/>
        </w:rPr>
        <w:t>4</w:t>
      </w:r>
      <w:r>
        <w:rPr>
          <w:rFonts w:hint="eastAsia" w:ascii="华文楷体" w:hAnsi="华文楷体" w:eastAsia="华文楷体" w:cs="Times New Roman"/>
          <w:b/>
          <w:sz w:val="32"/>
          <w:szCs w:val="32"/>
        </w:rPr>
        <w:t>.强化党建引领。</w:t>
      </w:r>
      <w:r>
        <w:rPr>
          <w:rFonts w:hint="eastAsia" w:ascii="仿宋_GB2312" w:hAnsi="Times New Roman" w:eastAsia="仿宋_GB2312" w:cs="Times New Roman"/>
          <w:sz w:val="32"/>
          <w:szCs w:val="32"/>
        </w:rPr>
        <w:t>党组织和行政班子要加强协调，发挥党组织在主题年活动中的政治引领、组织动员和督促把关作用，把主题年活动作为行业党史学习教育“我为行业添光彩”实践活动重要内容，督导抓好落实。事务所党组织要结合“三会一课”和组织生活会等对事务所品牌建设开展情况进行评议，引导活动深入开展。注重发挥党员先锋模范作用，示范带动主题活动开展和品牌创建。工青妇组织要引导广大从业人员广泛投入主题年活动，提高主题年活动的广泛参与性和活动形式的丰富性。</w:t>
      </w:r>
    </w:p>
    <w:p>
      <w:pPr>
        <w:spacing w:line="600" w:lineRule="exact"/>
        <w:ind w:firstLine="600"/>
        <w:rPr>
          <w:rFonts w:ascii="仿宋_GB2312" w:hAnsi="Times New Roman" w:eastAsia="仿宋_GB2312" w:cs="Times New Roman"/>
          <w:sz w:val="32"/>
          <w:szCs w:val="32"/>
        </w:rPr>
      </w:pPr>
      <w:r>
        <w:rPr>
          <w:rFonts w:hint="eastAsia" w:ascii="华文楷体" w:hAnsi="华文楷体" w:eastAsia="华文楷体" w:cs="Times New Roman"/>
          <w:b/>
          <w:sz w:val="32"/>
          <w:szCs w:val="32"/>
        </w:rPr>
        <w:t>1</w:t>
      </w:r>
      <w:r>
        <w:rPr>
          <w:rFonts w:hint="eastAsia" w:ascii="华文楷体" w:hAnsi="华文楷体" w:eastAsia="华文楷体" w:cs="Times New Roman"/>
          <w:b/>
          <w:sz w:val="32"/>
          <w:szCs w:val="32"/>
          <w:lang w:val="en-US" w:eastAsia="zh-CN"/>
        </w:rPr>
        <w:t>5</w:t>
      </w:r>
      <w:r>
        <w:rPr>
          <w:rFonts w:hint="eastAsia" w:ascii="华文楷体" w:hAnsi="华文楷体" w:eastAsia="华文楷体" w:cs="Times New Roman"/>
          <w:b/>
          <w:sz w:val="32"/>
          <w:szCs w:val="32"/>
        </w:rPr>
        <w:t>.加强督促指导。</w:t>
      </w:r>
      <w:r>
        <w:rPr>
          <w:rFonts w:hint="eastAsia" w:ascii="仿宋" w:hAnsi="仿宋" w:eastAsia="仿宋" w:cs="仿宋"/>
          <w:bCs/>
          <w:sz w:val="32"/>
          <w:szCs w:val="32"/>
        </w:rPr>
        <w:t>行业</w:t>
      </w:r>
      <w:r>
        <w:rPr>
          <w:rFonts w:hint="eastAsia" w:ascii="仿宋_GB2312" w:hAnsi="Times New Roman" w:eastAsia="仿宋_GB2312" w:cs="Times New Roman"/>
          <w:sz w:val="32"/>
          <w:szCs w:val="32"/>
        </w:rPr>
        <w:t>各级党组织和注协要跟踪掌握主题年活动的进展信息，定期通报各地和事务所开展主题年活动的情况，总结交流各地好做法好经验，发挥典型示范引领作用。对组织活动不力、进展不快的地区</w:t>
      </w:r>
      <w:r>
        <w:rPr>
          <w:rFonts w:hint="eastAsia" w:ascii="仿宋_GB2312" w:hAnsi="Times New Roman" w:eastAsia="仿宋_GB2312" w:cs="Times New Roman"/>
          <w:sz w:val="32"/>
          <w:szCs w:val="32"/>
          <w:lang w:val="en-US" w:eastAsia="zh-CN"/>
        </w:rPr>
        <w:t>要</w:t>
      </w:r>
      <w:r>
        <w:rPr>
          <w:rFonts w:hint="eastAsia" w:ascii="仿宋_GB2312" w:hAnsi="Times New Roman" w:eastAsia="仿宋_GB2312" w:cs="Times New Roman"/>
          <w:sz w:val="32"/>
          <w:szCs w:val="32"/>
        </w:rPr>
        <w:t>作出提示。要将组织开展主题年活动的情况纳入行业党建工作年度考核评价的范围。把指导开展主题年活动情况作为各级党组织书记年度述职评议考核的重要内容。</w:t>
      </w:r>
    </w:p>
    <w:p>
      <w:pPr>
        <w:spacing w:line="600" w:lineRule="exact"/>
        <w:ind w:firstLine="600"/>
        <w:rPr>
          <w:rFonts w:ascii="楷体" w:hAnsi="楷体" w:eastAsia="楷体" w:cs="楷体"/>
          <w:b/>
          <w:bCs/>
          <w:sz w:val="32"/>
          <w:szCs w:val="32"/>
        </w:rPr>
      </w:pPr>
      <w:r>
        <w:rPr>
          <w:rFonts w:hint="eastAsia" w:ascii="华文楷体" w:hAnsi="华文楷体" w:eastAsia="华文楷体" w:cs="Times New Roman"/>
          <w:b/>
          <w:sz w:val="32"/>
          <w:szCs w:val="32"/>
        </w:rPr>
        <w:t>1</w:t>
      </w:r>
      <w:r>
        <w:rPr>
          <w:rFonts w:hint="eastAsia" w:ascii="华文楷体" w:hAnsi="华文楷体" w:eastAsia="华文楷体" w:cs="Times New Roman"/>
          <w:b/>
          <w:sz w:val="32"/>
          <w:szCs w:val="32"/>
          <w:lang w:val="en-US" w:eastAsia="zh-CN"/>
        </w:rPr>
        <w:t>6</w:t>
      </w:r>
      <w:r>
        <w:rPr>
          <w:rFonts w:hint="eastAsia" w:ascii="华文楷体" w:hAnsi="华文楷体" w:eastAsia="华文楷体" w:cs="Times New Roman"/>
          <w:b/>
          <w:sz w:val="32"/>
          <w:szCs w:val="32"/>
        </w:rPr>
        <w:t>.培育推广典型。</w:t>
      </w:r>
      <w:r>
        <w:rPr>
          <w:rFonts w:hint="eastAsia" w:ascii="仿宋_GB2312" w:hAnsi="Times New Roman" w:eastAsia="仿宋_GB2312" w:cs="Times New Roman"/>
          <w:sz w:val="32"/>
          <w:szCs w:val="32"/>
        </w:rPr>
        <w:t>各级行业党组织要充分发挥联系点工作制度的优势，</w:t>
      </w:r>
      <w:r>
        <w:rPr>
          <w:rFonts w:hint="eastAsia" w:ascii="仿宋" w:hAnsi="仿宋" w:eastAsia="仿宋" w:cs="仿宋"/>
          <w:sz w:val="32"/>
          <w:szCs w:val="32"/>
        </w:rPr>
        <w:t>加强对联系点品牌建设的督促指导，帮助解决实际问题，激发所联系事务所及其从业人员品牌建设的主体意识和进取精神，</w:t>
      </w:r>
      <w:r>
        <w:rPr>
          <w:rFonts w:hint="eastAsia" w:ascii="仿宋_GB2312" w:hAnsi="Times New Roman" w:eastAsia="仿宋_GB2312" w:cs="Times New Roman"/>
          <w:sz w:val="32"/>
          <w:szCs w:val="32"/>
        </w:rPr>
        <w:t>力争把联系点培养成为主题年活动和品牌建设的先进典型</w:t>
      </w:r>
      <w:r>
        <w:rPr>
          <w:rFonts w:hint="eastAsia" w:ascii="仿宋" w:hAnsi="仿宋" w:eastAsia="仿宋" w:cs="仿宋"/>
          <w:sz w:val="32"/>
          <w:szCs w:val="32"/>
        </w:rPr>
        <w:t>，以点带面推进主题年和品牌建设深入持续开展。</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2A2FC5"/>
    <w:rsid w:val="000106DC"/>
    <w:rsid w:val="00013B23"/>
    <w:rsid w:val="00030979"/>
    <w:rsid w:val="0005263F"/>
    <w:rsid w:val="000549FA"/>
    <w:rsid w:val="0009099E"/>
    <w:rsid w:val="000A348A"/>
    <w:rsid w:val="000C5A59"/>
    <w:rsid w:val="000C5AC9"/>
    <w:rsid w:val="000D1E27"/>
    <w:rsid w:val="000F59C6"/>
    <w:rsid w:val="001250D2"/>
    <w:rsid w:val="001B404B"/>
    <w:rsid w:val="001C448D"/>
    <w:rsid w:val="001D0860"/>
    <w:rsid w:val="00264534"/>
    <w:rsid w:val="00265F54"/>
    <w:rsid w:val="00271767"/>
    <w:rsid w:val="00275249"/>
    <w:rsid w:val="002846B2"/>
    <w:rsid w:val="002B0E15"/>
    <w:rsid w:val="00327896"/>
    <w:rsid w:val="003665B3"/>
    <w:rsid w:val="003E5350"/>
    <w:rsid w:val="004373D7"/>
    <w:rsid w:val="004A5BE1"/>
    <w:rsid w:val="0058219F"/>
    <w:rsid w:val="00686514"/>
    <w:rsid w:val="006B44E1"/>
    <w:rsid w:val="006D29BB"/>
    <w:rsid w:val="00711536"/>
    <w:rsid w:val="0076556B"/>
    <w:rsid w:val="007E590A"/>
    <w:rsid w:val="00801993"/>
    <w:rsid w:val="00826455"/>
    <w:rsid w:val="008A47D6"/>
    <w:rsid w:val="008C2124"/>
    <w:rsid w:val="008D0F4B"/>
    <w:rsid w:val="008D202B"/>
    <w:rsid w:val="008D3BA6"/>
    <w:rsid w:val="009774D3"/>
    <w:rsid w:val="009909E7"/>
    <w:rsid w:val="009E0CE7"/>
    <w:rsid w:val="009F2BBA"/>
    <w:rsid w:val="00A04910"/>
    <w:rsid w:val="00A72021"/>
    <w:rsid w:val="00AE2E97"/>
    <w:rsid w:val="00B334D9"/>
    <w:rsid w:val="00B33B44"/>
    <w:rsid w:val="00C35892"/>
    <w:rsid w:val="00C43043"/>
    <w:rsid w:val="00C81C48"/>
    <w:rsid w:val="00CB03A1"/>
    <w:rsid w:val="00CB4176"/>
    <w:rsid w:val="00CC028B"/>
    <w:rsid w:val="00CC5456"/>
    <w:rsid w:val="00D068E3"/>
    <w:rsid w:val="00D1575B"/>
    <w:rsid w:val="00DE6F88"/>
    <w:rsid w:val="00EB14EB"/>
    <w:rsid w:val="00F270F6"/>
    <w:rsid w:val="00F27D8F"/>
    <w:rsid w:val="00F8024E"/>
    <w:rsid w:val="00FB5D42"/>
    <w:rsid w:val="00FD31F2"/>
    <w:rsid w:val="019E2F53"/>
    <w:rsid w:val="02C8062A"/>
    <w:rsid w:val="04595E6C"/>
    <w:rsid w:val="06C870E4"/>
    <w:rsid w:val="08044D57"/>
    <w:rsid w:val="089A574E"/>
    <w:rsid w:val="0ABF6DB2"/>
    <w:rsid w:val="0B523E9F"/>
    <w:rsid w:val="0B5E0374"/>
    <w:rsid w:val="0CB54D8C"/>
    <w:rsid w:val="0CB83700"/>
    <w:rsid w:val="0DDA5F47"/>
    <w:rsid w:val="0E4447FC"/>
    <w:rsid w:val="10C47F1F"/>
    <w:rsid w:val="10CD2683"/>
    <w:rsid w:val="125B2D89"/>
    <w:rsid w:val="135D5E70"/>
    <w:rsid w:val="13D07129"/>
    <w:rsid w:val="146319BC"/>
    <w:rsid w:val="146E5939"/>
    <w:rsid w:val="14C60783"/>
    <w:rsid w:val="15285993"/>
    <w:rsid w:val="155859AD"/>
    <w:rsid w:val="15A536AA"/>
    <w:rsid w:val="15D6029C"/>
    <w:rsid w:val="1791565E"/>
    <w:rsid w:val="179443AA"/>
    <w:rsid w:val="17FF3ABF"/>
    <w:rsid w:val="18732F46"/>
    <w:rsid w:val="19371EFA"/>
    <w:rsid w:val="19DB3713"/>
    <w:rsid w:val="1B5E62F8"/>
    <w:rsid w:val="1B673F6F"/>
    <w:rsid w:val="1B767F68"/>
    <w:rsid w:val="1CAD5561"/>
    <w:rsid w:val="1DA571F4"/>
    <w:rsid w:val="1E4527EF"/>
    <w:rsid w:val="1FFE6301"/>
    <w:rsid w:val="217255EF"/>
    <w:rsid w:val="22504845"/>
    <w:rsid w:val="241B11DA"/>
    <w:rsid w:val="247D158C"/>
    <w:rsid w:val="26760581"/>
    <w:rsid w:val="275B0C33"/>
    <w:rsid w:val="2997298D"/>
    <w:rsid w:val="29D14ED7"/>
    <w:rsid w:val="2A3D46C3"/>
    <w:rsid w:val="2B960E6C"/>
    <w:rsid w:val="2CE8690D"/>
    <w:rsid w:val="2D571DDC"/>
    <w:rsid w:val="306E5A24"/>
    <w:rsid w:val="332F150A"/>
    <w:rsid w:val="33E02A03"/>
    <w:rsid w:val="35281110"/>
    <w:rsid w:val="385133AE"/>
    <w:rsid w:val="3A1844AC"/>
    <w:rsid w:val="3B2C34DD"/>
    <w:rsid w:val="3D4C1E1B"/>
    <w:rsid w:val="3D681600"/>
    <w:rsid w:val="3D7D4500"/>
    <w:rsid w:val="3F536AC2"/>
    <w:rsid w:val="3F9A7E80"/>
    <w:rsid w:val="3FA12697"/>
    <w:rsid w:val="3FA37D18"/>
    <w:rsid w:val="405257F0"/>
    <w:rsid w:val="405F55FD"/>
    <w:rsid w:val="40EB2E16"/>
    <w:rsid w:val="416D2B39"/>
    <w:rsid w:val="42EB2BB5"/>
    <w:rsid w:val="43D44B93"/>
    <w:rsid w:val="43FD3452"/>
    <w:rsid w:val="452A6AE0"/>
    <w:rsid w:val="46FD4105"/>
    <w:rsid w:val="48BE3DF6"/>
    <w:rsid w:val="490A0870"/>
    <w:rsid w:val="49887CBC"/>
    <w:rsid w:val="4B1413A3"/>
    <w:rsid w:val="4B9152D9"/>
    <w:rsid w:val="4CD03417"/>
    <w:rsid w:val="505573DC"/>
    <w:rsid w:val="508E4F7A"/>
    <w:rsid w:val="50A41F80"/>
    <w:rsid w:val="51206234"/>
    <w:rsid w:val="512F534B"/>
    <w:rsid w:val="52771058"/>
    <w:rsid w:val="52A73CF3"/>
    <w:rsid w:val="53AE274C"/>
    <w:rsid w:val="54170E44"/>
    <w:rsid w:val="5471012C"/>
    <w:rsid w:val="55722F9B"/>
    <w:rsid w:val="55B31F2A"/>
    <w:rsid w:val="5728521C"/>
    <w:rsid w:val="589432E6"/>
    <w:rsid w:val="58984821"/>
    <w:rsid w:val="59782B8E"/>
    <w:rsid w:val="5A010B1F"/>
    <w:rsid w:val="5A39508C"/>
    <w:rsid w:val="5AC61ED9"/>
    <w:rsid w:val="5B6379E2"/>
    <w:rsid w:val="5CFE00D0"/>
    <w:rsid w:val="5D30764E"/>
    <w:rsid w:val="5D421C36"/>
    <w:rsid w:val="5F473FE2"/>
    <w:rsid w:val="5F5034D1"/>
    <w:rsid w:val="60A5132D"/>
    <w:rsid w:val="641C601B"/>
    <w:rsid w:val="646C1037"/>
    <w:rsid w:val="659D01BA"/>
    <w:rsid w:val="66613AAE"/>
    <w:rsid w:val="6733357A"/>
    <w:rsid w:val="67870A2D"/>
    <w:rsid w:val="679D1DA4"/>
    <w:rsid w:val="67E5461F"/>
    <w:rsid w:val="68E571E6"/>
    <w:rsid w:val="69A252DD"/>
    <w:rsid w:val="69F971BA"/>
    <w:rsid w:val="6A077CBD"/>
    <w:rsid w:val="6A80014D"/>
    <w:rsid w:val="6B8A54E0"/>
    <w:rsid w:val="6C17176A"/>
    <w:rsid w:val="6CDA51C9"/>
    <w:rsid w:val="6CF336E8"/>
    <w:rsid w:val="6D154891"/>
    <w:rsid w:val="6DF251E1"/>
    <w:rsid w:val="6E2C2152"/>
    <w:rsid w:val="6E3929C8"/>
    <w:rsid w:val="6FC424F2"/>
    <w:rsid w:val="720110DE"/>
    <w:rsid w:val="7475103B"/>
    <w:rsid w:val="752A2FC5"/>
    <w:rsid w:val="768130B4"/>
    <w:rsid w:val="77C80A40"/>
    <w:rsid w:val="79623A64"/>
    <w:rsid w:val="79812611"/>
    <w:rsid w:val="79CA42F7"/>
    <w:rsid w:val="7A081212"/>
    <w:rsid w:val="7A583E1F"/>
    <w:rsid w:val="7BCD7AC8"/>
    <w:rsid w:val="7E0D486F"/>
    <w:rsid w:val="7E4B6E09"/>
    <w:rsid w:val="7E7B1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paragraph" w:styleId="8">
    <w:name w:val="List Paragraph"/>
    <w:basedOn w:val="1"/>
    <w:qFormat/>
    <w:uiPriority w:val="34"/>
    <w:pPr>
      <w:ind w:firstLine="420"/>
    </w:pPr>
  </w:style>
  <w:style w:type="character" w:customStyle="1" w:styleId="9">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727</Words>
  <Characters>4149</Characters>
  <Lines>34</Lines>
  <Paragraphs>9</Paragraphs>
  <TotalTime>33</TotalTime>
  <ScaleCrop>false</ScaleCrop>
  <LinksUpToDate>false</LinksUpToDate>
  <CharactersWithSpaces>4867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2021-04-15T07:38:00Z</dcterms:created>
  <dc:creator>Chen Lei</dc:creator>
  <cp:lastModifiedBy>陈磊</cp:lastModifiedBy>
  <cp:lastPrinted>2021-04-28T06:57:31Z</cp:lastPrinted>
  <dcterms:modified xsi:type="dcterms:W3CDTF">2021-04-28T07:41:57Z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