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1E" w:rsidRDefault="00CB211E" w:rsidP="00CB211E"/>
    <w:p w:rsidR="00A150AB" w:rsidRDefault="00A150AB" w:rsidP="00CB211E"/>
    <w:p w:rsidR="00AA3C6E" w:rsidRPr="00225256" w:rsidRDefault="00CB211E" w:rsidP="00CB211E">
      <w:pPr>
        <w:spacing w:line="440" w:lineRule="exact"/>
        <w:jc w:val="center"/>
        <w:rPr>
          <w:rFonts w:asciiTheme="majorEastAsia" w:eastAsiaTheme="majorEastAsia" w:hAnsiTheme="majorEastAsia" w:cs="宋体"/>
          <w:b/>
          <w:color w:val="000000"/>
          <w:kern w:val="0"/>
          <w:sz w:val="44"/>
          <w:szCs w:val="44"/>
        </w:rPr>
      </w:pPr>
      <w:r w:rsidRPr="00225256">
        <w:rPr>
          <w:rFonts w:asciiTheme="majorEastAsia" w:eastAsiaTheme="majorEastAsia" w:hAnsiTheme="majorEastAsia" w:cs="宋体" w:hint="eastAsia"/>
          <w:b/>
          <w:color w:val="000000"/>
          <w:kern w:val="0"/>
          <w:sz w:val="44"/>
          <w:szCs w:val="44"/>
        </w:rPr>
        <w:t>中国注册会计师继续教育制度</w:t>
      </w:r>
    </w:p>
    <w:p w:rsidR="00CB211E" w:rsidRPr="00225256" w:rsidRDefault="00AA3C6E" w:rsidP="00CB211E">
      <w:pPr>
        <w:spacing w:line="440" w:lineRule="exact"/>
        <w:jc w:val="center"/>
        <w:rPr>
          <w:rFonts w:ascii="宋体" w:eastAsia="宋体" w:hAnsi="宋体" w:cs="宋体"/>
          <w:color w:val="000000"/>
          <w:kern w:val="0"/>
          <w:sz w:val="44"/>
          <w:szCs w:val="44"/>
        </w:rPr>
      </w:pPr>
      <w:r w:rsidRPr="00225256">
        <w:rPr>
          <w:rFonts w:ascii="宋体" w:eastAsia="宋体" w:hAnsi="宋体" w:cs="宋体" w:hint="eastAsia"/>
          <w:color w:val="000000"/>
          <w:kern w:val="0"/>
          <w:sz w:val="44"/>
          <w:szCs w:val="44"/>
        </w:rPr>
        <w:t>（</w:t>
      </w:r>
      <w:r w:rsidRPr="00225256">
        <w:rPr>
          <w:rFonts w:ascii="楷体" w:eastAsia="楷体" w:hAnsi="楷体" w:cs="宋体" w:hint="eastAsia"/>
          <w:color w:val="000000"/>
          <w:kern w:val="0"/>
          <w:sz w:val="44"/>
          <w:szCs w:val="44"/>
        </w:rPr>
        <w:t>修订征求意见稿</w:t>
      </w:r>
      <w:r w:rsidRPr="00225256">
        <w:rPr>
          <w:rFonts w:ascii="宋体" w:eastAsia="宋体" w:hAnsi="宋体" w:cs="宋体" w:hint="eastAsia"/>
          <w:color w:val="000000"/>
          <w:kern w:val="0"/>
          <w:sz w:val="44"/>
          <w:szCs w:val="44"/>
        </w:rPr>
        <w:t>）</w:t>
      </w:r>
    </w:p>
    <w:p w:rsidR="00A150AB" w:rsidRDefault="00A150AB" w:rsidP="00A150AB">
      <w:pPr>
        <w:jc w:val="center"/>
        <w:rPr>
          <w:rFonts w:ascii="黑体" w:eastAsia="黑体" w:hAnsi="黑体"/>
          <w:sz w:val="32"/>
          <w:szCs w:val="32"/>
        </w:rPr>
      </w:pPr>
    </w:p>
    <w:p w:rsidR="00CB211E" w:rsidRPr="00A150AB" w:rsidRDefault="00A150AB" w:rsidP="00A150AB">
      <w:pPr>
        <w:jc w:val="center"/>
        <w:rPr>
          <w:rFonts w:ascii="黑体" w:eastAsia="黑体" w:hAnsi="黑体"/>
          <w:sz w:val="32"/>
          <w:szCs w:val="32"/>
        </w:rPr>
      </w:pPr>
      <w:r w:rsidRPr="00A150AB">
        <w:rPr>
          <w:rFonts w:ascii="黑体" w:eastAsia="黑体" w:hAnsi="黑体" w:hint="eastAsia"/>
          <w:sz w:val="32"/>
          <w:szCs w:val="32"/>
        </w:rPr>
        <w:t>第一章 总则</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第一条  为规范中国注册会计师继续教育工作，不断保持和提升注册会计师的专业胜任能力，根据《中华人民共和国注册会计师法》</w:t>
      </w:r>
      <w:r w:rsidR="00F42F1F">
        <w:rPr>
          <w:rFonts w:ascii="仿宋" w:eastAsia="仿宋" w:hAnsi="仿宋" w:hint="eastAsia"/>
          <w:sz w:val="32"/>
          <w:szCs w:val="32"/>
        </w:rPr>
        <w:t>和</w:t>
      </w:r>
      <w:r w:rsidRPr="00CB211E">
        <w:rPr>
          <w:rFonts w:ascii="仿宋" w:eastAsia="仿宋" w:hAnsi="仿宋" w:hint="eastAsia"/>
          <w:sz w:val="32"/>
          <w:szCs w:val="32"/>
        </w:rPr>
        <w:t>《中国注册会计师协会章程》等有关规定，制定本制度。</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第二条  本制度适用于取得中国注册会计师证书的注册会计师。</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注册会计师作为保持和提高专业胜任能力的责任主体，享有继续教育的</w:t>
      </w:r>
      <w:r w:rsidR="000C7927">
        <w:rPr>
          <w:rFonts w:ascii="仿宋" w:eastAsia="仿宋" w:hAnsi="仿宋" w:hint="eastAsia"/>
          <w:sz w:val="32"/>
          <w:szCs w:val="32"/>
        </w:rPr>
        <w:t>会员</w:t>
      </w:r>
      <w:r w:rsidRPr="00CB211E">
        <w:rPr>
          <w:rFonts w:ascii="仿宋" w:eastAsia="仿宋" w:hAnsi="仿宋" w:hint="eastAsia"/>
          <w:sz w:val="32"/>
          <w:szCs w:val="32"/>
        </w:rPr>
        <w:t>权利和履行继续教育的会员义务。</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继续教育贯穿于注册会计师执业生涯</w:t>
      </w:r>
      <w:r w:rsidR="00F42F1F" w:rsidRPr="00CB211E">
        <w:rPr>
          <w:rFonts w:ascii="仿宋" w:eastAsia="仿宋" w:hAnsi="仿宋" w:hint="eastAsia"/>
          <w:sz w:val="32"/>
          <w:szCs w:val="32"/>
        </w:rPr>
        <w:t>的</w:t>
      </w:r>
      <w:r w:rsidR="001F76AB">
        <w:rPr>
          <w:rFonts w:ascii="仿宋" w:eastAsia="仿宋" w:hAnsi="仿宋" w:hint="eastAsia"/>
          <w:sz w:val="32"/>
          <w:szCs w:val="32"/>
        </w:rPr>
        <w:t>始终</w:t>
      </w:r>
      <w:r w:rsidRPr="00CB211E">
        <w:rPr>
          <w:rFonts w:ascii="仿宋" w:eastAsia="仿宋" w:hAnsi="仿宋" w:hint="eastAsia"/>
          <w:sz w:val="32"/>
          <w:szCs w:val="32"/>
        </w:rPr>
        <w:t>，注册会计师应当按照本制度的要求接受继续教育。</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第三条  中国注册会计师协会（以下简称中注协）建立注册会计师继续教育管理机制，充分发挥各省、自治区、直辖市注册会计师协会（以下简称地方注协）和会计师事务所（以下简称事务所）在注册会计师继续教育中的作用。</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中注协、地方注协、事务所应当保障注册会计师继续教育经费投入。</w:t>
      </w:r>
    </w:p>
    <w:p w:rsidR="00A150AB" w:rsidRPr="00A150AB" w:rsidRDefault="00A150AB" w:rsidP="00A150AB">
      <w:pPr>
        <w:jc w:val="center"/>
        <w:rPr>
          <w:rFonts w:ascii="黑体" w:eastAsia="黑体" w:hAnsi="黑体"/>
          <w:sz w:val="32"/>
          <w:szCs w:val="32"/>
        </w:rPr>
      </w:pPr>
      <w:r w:rsidRPr="00A150AB">
        <w:rPr>
          <w:rFonts w:ascii="黑体" w:eastAsia="黑体" w:hAnsi="黑体" w:hint="eastAsia"/>
          <w:sz w:val="32"/>
          <w:szCs w:val="32"/>
        </w:rPr>
        <w:t>第二章 继续教育的组织管理</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第四条  注册会计师继续教育实行统一管理，分级负责</w:t>
      </w:r>
      <w:r w:rsidR="00A23770">
        <w:rPr>
          <w:rFonts w:ascii="仿宋" w:eastAsia="仿宋" w:hAnsi="仿宋" w:hint="eastAsia"/>
          <w:sz w:val="32"/>
          <w:szCs w:val="32"/>
        </w:rPr>
        <w:t>实施</w:t>
      </w:r>
      <w:r w:rsidRPr="00CB211E">
        <w:rPr>
          <w:rFonts w:ascii="仿宋" w:eastAsia="仿宋" w:hAnsi="仿宋" w:hint="eastAsia"/>
          <w:sz w:val="32"/>
          <w:szCs w:val="32"/>
        </w:rPr>
        <w:t>。</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lastRenderedPageBreak/>
        <w:t>第五条  中注协负责全国注册会计师继续教育的组织管理和协调工作。具体包括：</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（一）制定注册会计师继续教育规划和制度。</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（二）组织开发注册会计师继续教育课程</w:t>
      </w:r>
      <w:r w:rsidR="00B96E3A">
        <w:rPr>
          <w:rFonts w:ascii="仿宋" w:eastAsia="仿宋" w:hAnsi="仿宋" w:hint="eastAsia"/>
          <w:sz w:val="32"/>
          <w:szCs w:val="32"/>
        </w:rPr>
        <w:t>体系</w:t>
      </w:r>
      <w:r w:rsidRPr="00CB211E">
        <w:rPr>
          <w:rFonts w:ascii="仿宋" w:eastAsia="仿宋" w:hAnsi="仿宋" w:hint="eastAsia"/>
          <w:sz w:val="32"/>
          <w:szCs w:val="32"/>
        </w:rPr>
        <w:t>。</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（三）编制并组织实施注册会计师年度继续教育工作要点。</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（四）指导和评价地方注协的继续教育工作。</w:t>
      </w:r>
    </w:p>
    <w:p w:rsid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（五）监督和指导事务所内部培训资格的认定，并进行抽查。</w:t>
      </w:r>
    </w:p>
    <w:p w:rsidR="004A7F41" w:rsidRPr="00CB211E" w:rsidRDefault="004A7F41"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（六）举办及委托举办各类培训。</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w:t>
      </w:r>
      <w:r w:rsidR="004A7F41">
        <w:rPr>
          <w:rFonts w:ascii="仿宋" w:eastAsia="仿宋" w:hAnsi="仿宋" w:hint="eastAsia"/>
          <w:sz w:val="32"/>
          <w:szCs w:val="32"/>
        </w:rPr>
        <w:t>七</w:t>
      </w:r>
      <w:r w:rsidRPr="00CB211E">
        <w:rPr>
          <w:rFonts w:ascii="仿宋" w:eastAsia="仿宋" w:hAnsi="仿宋" w:hint="eastAsia"/>
          <w:sz w:val="32"/>
          <w:szCs w:val="32"/>
        </w:rPr>
        <w:t>）全国注册会计师继续教育组织管理的其他职责。</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第六条  地方注协负责本地区注册会计师继续教育的组织管理工作。具体包括：</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（一）结合本制度制定本地区继续教育实施办法。</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（二）根据中注协注册会计师年度继续教育工作要点，编制并组织实施本地区年度继续教育计划。</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（三）组织本地区注册会计师参加中注协举办及委托举办的各类培训。</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（四）开展注册会计师</w:t>
      </w:r>
      <w:r w:rsidR="00A23770" w:rsidRPr="00CB211E">
        <w:rPr>
          <w:rFonts w:ascii="仿宋" w:eastAsia="仿宋" w:hAnsi="仿宋" w:hint="eastAsia"/>
          <w:sz w:val="32"/>
          <w:szCs w:val="32"/>
        </w:rPr>
        <w:t>普及性</w:t>
      </w:r>
      <w:r w:rsidR="00A23770">
        <w:rPr>
          <w:rFonts w:ascii="仿宋" w:eastAsia="仿宋" w:hAnsi="仿宋" w:hint="eastAsia"/>
          <w:sz w:val="32"/>
          <w:szCs w:val="32"/>
        </w:rPr>
        <w:t>、</w:t>
      </w:r>
      <w:r w:rsidRPr="00CB211E">
        <w:rPr>
          <w:rFonts w:ascii="仿宋" w:eastAsia="仿宋" w:hAnsi="仿宋" w:hint="eastAsia"/>
          <w:sz w:val="32"/>
          <w:szCs w:val="32"/>
        </w:rPr>
        <w:t>本地化、特色化培训工作。</w:t>
      </w:r>
      <w:bookmarkStart w:id="0" w:name="_GoBack"/>
      <w:bookmarkEnd w:id="0"/>
    </w:p>
    <w:p w:rsid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（五）结合本制度制定本地区事务所内部培训资格认定管理办法，审核认定本地区事务所内部培训资格，并报中注协备案。指导、监督、评价本地区事务所内部培训工作。</w:t>
      </w:r>
    </w:p>
    <w:p w:rsidR="005A24E1" w:rsidRPr="005A24E1" w:rsidRDefault="005A24E1"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Pr="005A24E1">
        <w:rPr>
          <w:rFonts w:ascii="仿宋" w:eastAsia="仿宋" w:hAnsi="仿宋" w:hint="eastAsia"/>
          <w:sz w:val="32"/>
          <w:szCs w:val="32"/>
        </w:rPr>
        <w:t>地方注协应当通过行业管理信息系统，</w:t>
      </w:r>
      <w:r>
        <w:rPr>
          <w:rFonts w:ascii="仿宋" w:eastAsia="仿宋" w:hAnsi="仿宋" w:hint="eastAsia"/>
          <w:sz w:val="32"/>
          <w:szCs w:val="32"/>
        </w:rPr>
        <w:t>动态</w:t>
      </w:r>
      <w:r w:rsidRPr="005A24E1">
        <w:rPr>
          <w:rFonts w:ascii="仿宋" w:eastAsia="仿宋" w:hAnsi="仿宋" w:hint="eastAsia"/>
          <w:sz w:val="32"/>
          <w:szCs w:val="32"/>
        </w:rPr>
        <w:t>报备</w:t>
      </w:r>
      <w:r w:rsidRPr="005A24E1">
        <w:rPr>
          <w:rFonts w:ascii="仿宋" w:eastAsia="仿宋" w:hAnsi="仿宋" w:hint="eastAsia"/>
          <w:sz w:val="32"/>
          <w:szCs w:val="32"/>
        </w:rPr>
        <w:lastRenderedPageBreak/>
        <w:t>培训相关材料和数据</w:t>
      </w:r>
      <w:r>
        <w:rPr>
          <w:rFonts w:ascii="仿宋" w:eastAsia="仿宋" w:hAnsi="仿宋" w:hint="eastAsia"/>
          <w:sz w:val="32"/>
          <w:szCs w:val="32"/>
        </w:rPr>
        <w:t>，</w:t>
      </w:r>
      <w:r w:rsidRPr="005A24E1">
        <w:rPr>
          <w:rFonts w:ascii="仿宋" w:eastAsia="仿宋" w:hAnsi="仿宋" w:hint="eastAsia"/>
          <w:sz w:val="32"/>
          <w:szCs w:val="32"/>
        </w:rPr>
        <w:t>包括：继续教育实施办法、年度继续教育计划</w:t>
      </w:r>
      <w:r>
        <w:rPr>
          <w:rFonts w:ascii="仿宋" w:eastAsia="仿宋" w:hAnsi="仿宋" w:hint="eastAsia"/>
          <w:sz w:val="32"/>
          <w:szCs w:val="32"/>
        </w:rPr>
        <w:t>、具体实施情况、年度培训总结等。</w:t>
      </w:r>
    </w:p>
    <w:p w:rsidR="00CB211E" w:rsidRPr="00CB211E" w:rsidRDefault="005A24E1"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CB211E" w:rsidRPr="00CB211E">
        <w:rPr>
          <w:rFonts w:ascii="仿宋" w:eastAsia="仿宋" w:hAnsi="仿宋" w:hint="eastAsia"/>
          <w:sz w:val="32"/>
          <w:szCs w:val="32"/>
        </w:rPr>
        <w:t>）本地区注册会计师继续教育组织管理的其他职责。</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第七条  事务所负责本所注册会计师继续教育的组织管理工作，并提供必要的学习条件和经费保障。具体包括：</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（一）建立健全本所注册会计师继续教育办法。</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（二）编制本所注册会计师年度继续教育计划。</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（三）组织本所注册会计师参加注册会计师协会举办或委托举办的各类培训。</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（四）开展多种形式的内部培训。</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（五）本所继续教育组织管理的其他职责。</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第八条  注册会计师应当在取得执业资格后接受继续教育。</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注册会计师应当真实、完整地保管与继续教育有关的记录和证明材料，并应按注册会计师协会的要求提交相关记录和证明材料。</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第九条  受托举办培训班的培训机构，应当按照注册会计师协会的规划和要求及本制度的规定，合理设计培训内容，选择科学适用的培训方式，聘请具有胜任能力的师资，并向注册会计师协会报告培训班实施情况</w:t>
      </w:r>
      <w:r w:rsidR="00B96E3A">
        <w:rPr>
          <w:rFonts w:ascii="仿宋" w:eastAsia="仿宋" w:hAnsi="仿宋" w:hint="eastAsia"/>
          <w:sz w:val="32"/>
          <w:szCs w:val="32"/>
        </w:rPr>
        <w:t>和</w:t>
      </w:r>
      <w:r w:rsidR="00BD3861">
        <w:rPr>
          <w:rFonts w:ascii="仿宋" w:eastAsia="仿宋" w:hAnsi="仿宋" w:hint="eastAsia"/>
          <w:sz w:val="32"/>
          <w:szCs w:val="32"/>
        </w:rPr>
        <w:t>培训结果</w:t>
      </w:r>
      <w:r w:rsidRPr="00CB211E">
        <w:rPr>
          <w:rFonts w:ascii="仿宋" w:eastAsia="仿宋" w:hAnsi="仿宋" w:hint="eastAsia"/>
          <w:sz w:val="32"/>
          <w:szCs w:val="32"/>
        </w:rPr>
        <w:t>。</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培训机构应当向培训合格的注册会计师提供证明文件，并妥善保管相关资料，保管期至少</w:t>
      </w:r>
      <w:r w:rsidR="00A23770">
        <w:rPr>
          <w:rFonts w:ascii="仿宋" w:eastAsia="仿宋" w:hAnsi="仿宋" w:hint="eastAsia"/>
          <w:sz w:val="32"/>
          <w:szCs w:val="32"/>
        </w:rPr>
        <w:t>三</w:t>
      </w:r>
      <w:r w:rsidRPr="00CB211E">
        <w:rPr>
          <w:rFonts w:ascii="仿宋" w:eastAsia="仿宋" w:hAnsi="仿宋" w:hint="eastAsia"/>
          <w:sz w:val="32"/>
          <w:szCs w:val="32"/>
        </w:rPr>
        <w:t>年。</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第十条  事务所或事务所分所具备下列条件的，可在每年年初向所在地注协申请内部培训资格：</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lastRenderedPageBreak/>
        <w:t>（一）至少50名注册会计师。</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（二）具有健全的内部培训制度和科学的培训计划。</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（三）设有专门从事培训工作的职能部门和人员。</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（四）能够提供符合培训要求的师资、场地和设施。</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 xml:space="preserve">第十一条  </w:t>
      </w:r>
      <w:r w:rsidR="005A24E1">
        <w:rPr>
          <w:rFonts w:ascii="仿宋" w:eastAsia="仿宋" w:hAnsi="仿宋" w:hint="eastAsia"/>
          <w:sz w:val="32"/>
          <w:szCs w:val="32"/>
        </w:rPr>
        <w:t>具有内部培训资格的事务所</w:t>
      </w:r>
      <w:r w:rsidR="005A24E1" w:rsidRPr="005A24E1">
        <w:rPr>
          <w:rFonts w:ascii="仿宋" w:eastAsia="仿宋" w:hAnsi="仿宋" w:hint="eastAsia"/>
          <w:sz w:val="32"/>
          <w:szCs w:val="32"/>
        </w:rPr>
        <w:t>应当通过行业管理信息系统，动态报备培训相关材料和数据，</w:t>
      </w:r>
      <w:r w:rsidRPr="00CB211E">
        <w:rPr>
          <w:rFonts w:ascii="仿宋" w:eastAsia="仿宋" w:hAnsi="仿宋" w:hint="eastAsia"/>
          <w:sz w:val="32"/>
          <w:szCs w:val="32"/>
        </w:rPr>
        <w:t>包括：</w:t>
      </w:r>
      <w:r w:rsidR="005A24E1">
        <w:rPr>
          <w:rFonts w:ascii="仿宋" w:eastAsia="仿宋" w:hAnsi="仿宋" w:hint="eastAsia"/>
          <w:sz w:val="32"/>
          <w:szCs w:val="32"/>
        </w:rPr>
        <w:t>本所继续教育办法、</w:t>
      </w:r>
      <w:r w:rsidR="005A24E1" w:rsidRPr="005A24E1">
        <w:rPr>
          <w:rFonts w:ascii="仿宋" w:eastAsia="仿宋" w:hAnsi="仿宋" w:hint="eastAsia"/>
          <w:sz w:val="32"/>
          <w:szCs w:val="32"/>
        </w:rPr>
        <w:t>年度继续教育计划、具体实施情况、年度培训总结</w:t>
      </w:r>
      <w:r w:rsidRPr="00CB211E">
        <w:rPr>
          <w:rFonts w:ascii="仿宋" w:eastAsia="仿宋" w:hAnsi="仿宋" w:hint="eastAsia"/>
          <w:sz w:val="32"/>
          <w:szCs w:val="32"/>
        </w:rPr>
        <w:t>等。</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第十二条  地方注协在确认事务所内部培训资格时，应当履行相应的审核程序和在行业内公示程序，并开展定期考核。</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具有内部培训资格的事务所开展的内部培训，经地方注协评估，认可其有组织形式的继续教育学时。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第十三条 中注协对地方注协认可的内部培训资格进行不定期抽查，并将抽查结果向地方注协通报。</w:t>
      </w:r>
      <w:r w:rsidR="005B2876">
        <w:rPr>
          <w:rFonts w:ascii="仿宋" w:eastAsia="仿宋" w:hAnsi="仿宋" w:hint="eastAsia"/>
          <w:sz w:val="32"/>
          <w:szCs w:val="32"/>
        </w:rPr>
        <w:t>发现不符合条件的事务所，责令地方注协取消其内部培训资格，且三年内不得再次申请。</w:t>
      </w:r>
      <w:r w:rsidR="00A23770">
        <w:rPr>
          <w:rFonts w:ascii="仿宋" w:eastAsia="仿宋" w:hAnsi="仿宋" w:hint="eastAsia"/>
          <w:sz w:val="32"/>
          <w:szCs w:val="32"/>
        </w:rPr>
        <w:t>被取消内部培训资格的事务所，当年开展的内部培训不予确认学时。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第十四条  事务所有内部培训资格并设立分所的，分所所在地注协，应当对事务所统一实施的培训予以认可。</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分所注册会计师接受总所统一培训时，分所应当提前将总所内部培训资格、年度培训计划、培训师资等相关材料报所在地方注协审核。</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分所注册会计师完成培训后申请确认学时的，应当提交</w:t>
      </w:r>
      <w:r w:rsidRPr="00CB211E">
        <w:rPr>
          <w:rFonts w:ascii="仿宋" w:eastAsia="仿宋" w:hAnsi="仿宋" w:hint="eastAsia"/>
          <w:sz w:val="32"/>
          <w:szCs w:val="32"/>
        </w:rPr>
        <w:lastRenderedPageBreak/>
        <w:t>证明材料，报分所所在地注协确认学时。证明材料包括由总所所在地注协出具或者书面认可的培训证明、总所内部培训资格证明、参加培训相关材料等。</w:t>
      </w:r>
    </w:p>
    <w:p w:rsidR="00CB211E" w:rsidRPr="00630F8F" w:rsidRDefault="00CB211E" w:rsidP="00630F8F">
      <w:pPr>
        <w:jc w:val="center"/>
        <w:rPr>
          <w:rFonts w:ascii="黑体" w:eastAsia="黑体" w:hAnsi="黑体"/>
          <w:sz w:val="32"/>
          <w:szCs w:val="32"/>
        </w:rPr>
      </w:pPr>
      <w:r w:rsidRPr="00630F8F">
        <w:rPr>
          <w:rFonts w:ascii="黑体" w:eastAsia="黑体" w:hAnsi="黑体" w:hint="eastAsia"/>
          <w:sz w:val="32"/>
          <w:szCs w:val="32"/>
        </w:rPr>
        <w:t>第三章 继续教育的内容、形式与学时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第十五条 注册会计师继续教育的内容应当体现</w:t>
      </w:r>
      <w:r w:rsidR="007E5710">
        <w:rPr>
          <w:rFonts w:ascii="仿宋" w:eastAsia="仿宋" w:hAnsi="仿宋" w:hint="eastAsia"/>
          <w:sz w:val="32"/>
          <w:szCs w:val="32"/>
        </w:rPr>
        <w:t>党的路线</w:t>
      </w:r>
      <w:r w:rsidR="00292A7C">
        <w:rPr>
          <w:rFonts w:ascii="仿宋" w:eastAsia="仿宋" w:hAnsi="仿宋" w:hint="eastAsia"/>
          <w:sz w:val="32"/>
          <w:szCs w:val="32"/>
        </w:rPr>
        <w:t>、</w:t>
      </w:r>
      <w:r w:rsidR="007E5710">
        <w:rPr>
          <w:rFonts w:ascii="仿宋" w:eastAsia="仿宋" w:hAnsi="仿宋" w:hint="eastAsia"/>
          <w:sz w:val="32"/>
          <w:szCs w:val="32"/>
        </w:rPr>
        <w:t>方针、政策，</w:t>
      </w:r>
      <w:r w:rsidR="00FD36FA">
        <w:rPr>
          <w:rFonts w:ascii="仿宋" w:eastAsia="仿宋" w:hAnsi="仿宋" w:hint="eastAsia"/>
          <w:sz w:val="32"/>
          <w:szCs w:val="32"/>
        </w:rPr>
        <w:t>职业发展目标，</w:t>
      </w:r>
      <w:r w:rsidRPr="00CB211E">
        <w:rPr>
          <w:rFonts w:ascii="仿宋" w:eastAsia="仿宋" w:hAnsi="仿宋" w:hint="eastAsia"/>
          <w:sz w:val="32"/>
          <w:szCs w:val="32"/>
        </w:rPr>
        <w:t>所处的职业领域和发展阶段的差异以及职业环境的变化，包括与保持和提升专业胜任能力相关的技术胜任能力、职业技能、职业价值观、道德与态度以及实务经历等。</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第十六条  继续教育形式包括投入法形式和产出法认可的其他形式。</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第十七条  投入法的继续教育形式是指注册会计师参加面授培训和网络</w:t>
      </w:r>
      <w:r w:rsidR="00B96E3A">
        <w:rPr>
          <w:rFonts w:ascii="仿宋" w:eastAsia="仿宋" w:hAnsi="仿宋" w:hint="eastAsia"/>
          <w:sz w:val="32"/>
          <w:szCs w:val="32"/>
        </w:rPr>
        <w:t>录播</w:t>
      </w:r>
      <w:r w:rsidRPr="00CB211E">
        <w:rPr>
          <w:rFonts w:ascii="仿宋" w:eastAsia="仿宋" w:hAnsi="仿宋" w:hint="eastAsia"/>
          <w:sz w:val="32"/>
          <w:szCs w:val="32"/>
        </w:rPr>
        <w:t>培训。</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面授培训指</w:t>
      </w:r>
      <w:r w:rsidR="005A24E1">
        <w:rPr>
          <w:rFonts w:ascii="仿宋" w:eastAsia="仿宋" w:hAnsi="仿宋" w:hint="eastAsia"/>
          <w:sz w:val="32"/>
          <w:szCs w:val="32"/>
        </w:rPr>
        <w:t>注册会计师行业党委、</w:t>
      </w:r>
      <w:r w:rsidRPr="00CB211E">
        <w:rPr>
          <w:rFonts w:ascii="仿宋" w:eastAsia="仿宋" w:hAnsi="仿宋" w:hint="eastAsia"/>
          <w:sz w:val="32"/>
          <w:szCs w:val="32"/>
        </w:rPr>
        <w:t>注册会计师协会、事务所组织的面授培训班（含</w:t>
      </w:r>
      <w:r w:rsidR="00635DCB">
        <w:rPr>
          <w:rFonts w:ascii="仿宋" w:eastAsia="仿宋" w:hAnsi="仿宋" w:hint="eastAsia"/>
          <w:sz w:val="32"/>
          <w:szCs w:val="32"/>
        </w:rPr>
        <w:t>在线</w:t>
      </w:r>
      <w:r w:rsidR="00D759D6">
        <w:rPr>
          <w:rFonts w:ascii="仿宋" w:eastAsia="仿宋" w:hAnsi="仿宋" w:hint="eastAsia"/>
          <w:sz w:val="32"/>
          <w:szCs w:val="32"/>
        </w:rPr>
        <w:t>直播</w:t>
      </w:r>
      <w:r w:rsidRPr="00CB211E">
        <w:rPr>
          <w:rFonts w:ascii="仿宋" w:eastAsia="仿宋" w:hAnsi="仿宋" w:hint="eastAsia"/>
          <w:sz w:val="32"/>
          <w:szCs w:val="32"/>
        </w:rPr>
        <w:t>培训）、专业论坛、研讨会等。</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网络</w:t>
      </w:r>
      <w:r w:rsidR="00B96E3A">
        <w:rPr>
          <w:rFonts w:ascii="仿宋" w:eastAsia="仿宋" w:hAnsi="仿宋" w:hint="eastAsia"/>
          <w:sz w:val="32"/>
          <w:szCs w:val="32"/>
        </w:rPr>
        <w:t>录播</w:t>
      </w:r>
      <w:r w:rsidRPr="00CB211E">
        <w:rPr>
          <w:rFonts w:ascii="仿宋" w:eastAsia="仿宋" w:hAnsi="仿宋" w:hint="eastAsia"/>
          <w:sz w:val="32"/>
          <w:szCs w:val="32"/>
        </w:rPr>
        <w:t>培训是指注册会计师协会、事务所建设或认可的网络培训平台提供的培训。</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注册会计师参加以上形式的继续教育，至少45分钟为一个学时，按照实际参加时间确认。</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 xml:space="preserve">第十八条  产出法认可的其他形式是指与执业相关的专业活动及成果。  </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认可的继续教育形式按下列标准确认学时：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（一）</w:t>
      </w:r>
      <w:r w:rsidR="00A71773">
        <w:rPr>
          <w:rFonts w:ascii="仿宋" w:eastAsia="仿宋" w:hAnsi="仿宋" w:hint="eastAsia"/>
          <w:sz w:val="32"/>
          <w:szCs w:val="32"/>
        </w:rPr>
        <w:t>担任</w:t>
      </w:r>
      <w:r w:rsidRPr="00CB211E">
        <w:rPr>
          <w:rFonts w:ascii="仿宋" w:eastAsia="仿宋" w:hAnsi="仿宋" w:hint="eastAsia"/>
          <w:sz w:val="32"/>
          <w:szCs w:val="32"/>
        </w:rPr>
        <w:t>中注协或地方注协举办或者委托培训机构举</w:t>
      </w:r>
      <w:r w:rsidRPr="00CB211E">
        <w:rPr>
          <w:rFonts w:ascii="仿宋" w:eastAsia="仿宋" w:hAnsi="仿宋" w:hint="eastAsia"/>
          <w:sz w:val="32"/>
          <w:szCs w:val="32"/>
        </w:rPr>
        <w:lastRenderedPageBreak/>
        <w:t>办的各类培训班授课人、专业论坛或研讨会的演讲人，按实际授课或演讲时间的三倍折算学时，每年最多可确认</w:t>
      </w:r>
      <w:r w:rsidR="00F42F1F">
        <w:rPr>
          <w:rFonts w:ascii="仿宋" w:eastAsia="仿宋" w:hAnsi="仿宋" w:hint="eastAsia"/>
          <w:sz w:val="32"/>
          <w:szCs w:val="32"/>
        </w:rPr>
        <w:t>24</w:t>
      </w:r>
      <w:r w:rsidRPr="00CB211E">
        <w:rPr>
          <w:rFonts w:ascii="仿宋" w:eastAsia="仿宋" w:hAnsi="仿宋" w:hint="eastAsia"/>
          <w:sz w:val="32"/>
          <w:szCs w:val="32"/>
        </w:rPr>
        <w:t>个学时。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（二）参加行业标准、制度研究起草工作，每项</w:t>
      </w:r>
      <w:r w:rsidR="00B96E3A">
        <w:rPr>
          <w:rFonts w:ascii="仿宋" w:eastAsia="仿宋" w:hAnsi="仿宋" w:hint="eastAsia"/>
          <w:sz w:val="32"/>
          <w:szCs w:val="32"/>
        </w:rPr>
        <w:t>可</w:t>
      </w:r>
      <w:r w:rsidRPr="00CB211E">
        <w:rPr>
          <w:rFonts w:ascii="仿宋" w:eastAsia="仿宋" w:hAnsi="仿宋" w:hint="eastAsia"/>
          <w:sz w:val="32"/>
          <w:szCs w:val="32"/>
        </w:rPr>
        <w:t>折算8个学时，每年最多可确认</w:t>
      </w:r>
      <w:r w:rsidR="00F42F1F">
        <w:rPr>
          <w:rFonts w:ascii="仿宋" w:eastAsia="仿宋" w:hAnsi="仿宋" w:hint="eastAsia"/>
          <w:sz w:val="32"/>
          <w:szCs w:val="32"/>
        </w:rPr>
        <w:t>24</w:t>
      </w:r>
      <w:r w:rsidRPr="00CB211E">
        <w:rPr>
          <w:rFonts w:ascii="仿宋" w:eastAsia="仿宋" w:hAnsi="仿宋" w:hint="eastAsia"/>
          <w:sz w:val="32"/>
          <w:szCs w:val="32"/>
        </w:rPr>
        <w:t>个学时。</w:t>
      </w:r>
    </w:p>
    <w:p w:rsidR="00CB211E" w:rsidRPr="00CB211E" w:rsidRDefault="00DD2872"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（三）参加行业执业质量检查，</w:t>
      </w:r>
      <w:r w:rsidR="00CB211E" w:rsidRPr="00CB211E">
        <w:rPr>
          <w:rFonts w:ascii="仿宋" w:eastAsia="仿宋" w:hAnsi="仿宋" w:hint="eastAsia"/>
          <w:sz w:val="32"/>
          <w:szCs w:val="32"/>
        </w:rPr>
        <w:t>每天可折算4个学时，每年最多可确认</w:t>
      </w:r>
      <w:r w:rsidR="00A35F46">
        <w:rPr>
          <w:rFonts w:ascii="仿宋" w:eastAsia="仿宋" w:hAnsi="仿宋" w:hint="eastAsia"/>
          <w:sz w:val="32"/>
          <w:szCs w:val="32"/>
        </w:rPr>
        <w:t>24</w:t>
      </w:r>
      <w:r w:rsidR="00CB211E" w:rsidRPr="00CB211E">
        <w:rPr>
          <w:rFonts w:ascii="仿宋" w:eastAsia="仿宋" w:hAnsi="仿宋" w:hint="eastAsia"/>
          <w:sz w:val="32"/>
          <w:szCs w:val="32"/>
        </w:rPr>
        <w:t>个学时。</w:t>
      </w:r>
    </w:p>
    <w:p w:rsid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（四）担任注册会计师考试命题阅卷专家、行业高端人才选拔测试的命题专家和考官，每半天可折算4个学时，每年最多可确认</w:t>
      </w:r>
      <w:r w:rsidR="00A35F46">
        <w:rPr>
          <w:rFonts w:ascii="仿宋" w:eastAsia="仿宋" w:hAnsi="仿宋" w:hint="eastAsia"/>
          <w:sz w:val="32"/>
          <w:szCs w:val="32"/>
        </w:rPr>
        <w:t>24</w:t>
      </w:r>
      <w:r w:rsidRPr="00CB211E">
        <w:rPr>
          <w:rFonts w:ascii="仿宋" w:eastAsia="仿宋" w:hAnsi="仿宋" w:hint="eastAsia"/>
          <w:sz w:val="32"/>
          <w:szCs w:val="32"/>
        </w:rPr>
        <w:t>个学时。</w:t>
      </w:r>
    </w:p>
    <w:p w:rsidR="00F213DB" w:rsidRPr="00CB211E" w:rsidRDefault="00F213DB" w:rsidP="00CB211E">
      <w:pPr>
        <w:spacing w:line="560" w:lineRule="exact"/>
        <w:ind w:firstLineChars="200" w:firstLine="640"/>
        <w:rPr>
          <w:rFonts w:ascii="仿宋" w:eastAsia="仿宋" w:hAnsi="仿宋"/>
          <w:sz w:val="32"/>
          <w:szCs w:val="32"/>
        </w:rPr>
      </w:pPr>
      <w:r w:rsidRPr="005A24E1">
        <w:rPr>
          <w:rFonts w:ascii="仿宋" w:eastAsia="仿宋" w:hAnsi="仿宋" w:hint="eastAsia"/>
          <w:sz w:val="32"/>
          <w:szCs w:val="32"/>
        </w:rPr>
        <w:t>（五）</w:t>
      </w:r>
      <w:r w:rsidR="005A24E1" w:rsidRPr="005A24E1">
        <w:rPr>
          <w:rFonts w:ascii="仿宋" w:eastAsia="仿宋" w:hAnsi="仿宋" w:hint="eastAsia"/>
          <w:sz w:val="32"/>
          <w:szCs w:val="32"/>
        </w:rPr>
        <w:t>参与行业发展研究相关工作</w:t>
      </w:r>
      <w:r w:rsidRPr="005A24E1">
        <w:rPr>
          <w:rFonts w:ascii="仿宋" w:eastAsia="仿宋" w:hAnsi="仿宋" w:hint="eastAsia"/>
          <w:sz w:val="32"/>
          <w:szCs w:val="32"/>
        </w:rPr>
        <w:t>，每项可折算</w:t>
      </w:r>
      <w:r w:rsidR="004D122E" w:rsidRPr="005A24E1">
        <w:rPr>
          <w:rFonts w:ascii="仿宋" w:eastAsia="仿宋" w:hAnsi="仿宋" w:hint="eastAsia"/>
          <w:sz w:val="32"/>
          <w:szCs w:val="32"/>
        </w:rPr>
        <w:t>4</w:t>
      </w:r>
      <w:r w:rsidRPr="005A24E1">
        <w:rPr>
          <w:rFonts w:ascii="仿宋" w:eastAsia="仿宋" w:hAnsi="仿宋" w:hint="eastAsia"/>
          <w:sz w:val="32"/>
          <w:szCs w:val="32"/>
        </w:rPr>
        <w:t>个学时，每年最多可确认</w:t>
      </w:r>
      <w:r w:rsidR="004D122E" w:rsidRPr="005A24E1">
        <w:rPr>
          <w:rFonts w:ascii="仿宋" w:eastAsia="仿宋" w:hAnsi="仿宋" w:hint="eastAsia"/>
          <w:sz w:val="32"/>
          <w:szCs w:val="32"/>
        </w:rPr>
        <w:t>12</w:t>
      </w:r>
      <w:r w:rsidRPr="005A24E1">
        <w:rPr>
          <w:rFonts w:ascii="仿宋" w:eastAsia="仿宋" w:hAnsi="仿宋" w:hint="eastAsia"/>
          <w:sz w:val="32"/>
          <w:szCs w:val="32"/>
        </w:rPr>
        <w:t>个学时。</w:t>
      </w:r>
    </w:p>
    <w:p w:rsidR="00CB211E" w:rsidRPr="00CB211E" w:rsidRDefault="004D122E"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CB211E" w:rsidRPr="00CB211E">
        <w:rPr>
          <w:rFonts w:ascii="仿宋" w:eastAsia="仿宋" w:hAnsi="仿宋" w:hint="eastAsia"/>
          <w:sz w:val="32"/>
          <w:szCs w:val="32"/>
        </w:rPr>
        <w:t>）参与行业国际事务，担任国际会计审计等专业组织委员、顾问等职务并参加相关会议，每半天</w:t>
      </w:r>
      <w:r w:rsidR="00B96E3A">
        <w:rPr>
          <w:rFonts w:ascii="仿宋" w:eastAsia="仿宋" w:hAnsi="仿宋" w:hint="eastAsia"/>
          <w:sz w:val="32"/>
          <w:szCs w:val="32"/>
        </w:rPr>
        <w:t>可</w:t>
      </w:r>
      <w:r w:rsidR="00CB211E" w:rsidRPr="00CB211E">
        <w:rPr>
          <w:rFonts w:ascii="仿宋" w:eastAsia="仿宋" w:hAnsi="仿宋" w:hint="eastAsia"/>
          <w:sz w:val="32"/>
          <w:szCs w:val="32"/>
        </w:rPr>
        <w:t>折算4个学时，每年最多可确认</w:t>
      </w:r>
      <w:r w:rsidR="00A35F46">
        <w:rPr>
          <w:rFonts w:ascii="仿宋" w:eastAsia="仿宋" w:hAnsi="仿宋" w:hint="eastAsia"/>
          <w:sz w:val="32"/>
          <w:szCs w:val="32"/>
        </w:rPr>
        <w:t>24</w:t>
      </w:r>
      <w:r w:rsidR="00CB211E" w:rsidRPr="00CB211E">
        <w:rPr>
          <w:rFonts w:ascii="仿宋" w:eastAsia="仿宋" w:hAnsi="仿宋" w:hint="eastAsia"/>
          <w:sz w:val="32"/>
          <w:szCs w:val="32"/>
        </w:rPr>
        <w:t>个学时。整理、研究行业国际事务相关材料，每次</w:t>
      </w:r>
      <w:r w:rsidR="00B96E3A">
        <w:rPr>
          <w:rFonts w:ascii="仿宋" w:eastAsia="仿宋" w:hAnsi="仿宋" w:hint="eastAsia"/>
          <w:sz w:val="32"/>
          <w:szCs w:val="32"/>
        </w:rPr>
        <w:t>可</w:t>
      </w:r>
      <w:r w:rsidR="00CB211E" w:rsidRPr="00CB211E">
        <w:rPr>
          <w:rFonts w:ascii="仿宋" w:eastAsia="仿宋" w:hAnsi="仿宋" w:hint="eastAsia"/>
          <w:sz w:val="32"/>
          <w:szCs w:val="32"/>
        </w:rPr>
        <w:t>折算2个学时，每年最多</w:t>
      </w:r>
      <w:r w:rsidR="00B96E3A">
        <w:rPr>
          <w:rFonts w:ascii="仿宋" w:eastAsia="仿宋" w:hAnsi="仿宋" w:hint="eastAsia"/>
          <w:sz w:val="32"/>
          <w:szCs w:val="32"/>
        </w:rPr>
        <w:t>可</w:t>
      </w:r>
      <w:r w:rsidR="00CB211E" w:rsidRPr="00CB211E">
        <w:rPr>
          <w:rFonts w:ascii="仿宋" w:eastAsia="仿宋" w:hAnsi="仿宋" w:hint="eastAsia"/>
          <w:sz w:val="32"/>
          <w:szCs w:val="32"/>
        </w:rPr>
        <w:t>确认10个学时。</w:t>
      </w:r>
    </w:p>
    <w:p w:rsidR="00CB211E" w:rsidRDefault="004D122E"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CB211E" w:rsidRPr="00CB211E">
        <w:rPr>
          <w:rFonts w:ascii="仿宋" w:eastAsia="仿宋" w:hAnsi="仿宋" w:hint="eastAsia"/>
          <w:sz w:val="32"/>
          <w:szCs w:val="32"/>
        </w:rPr>
        <w:t>）参加行业信息化专项工作，每项</w:t>
      </w:r>
      <w:r w:rsidR="00B96E3A">
        <w:rPr>
          <w:rFonts w:ascii="仿宋" w:eastAsia="仿宋" w:hAnsi="仿宋" w:hint="eastAsia"/>
          <w:sz w:val="32"/>
          <w:szCs w:val="32"/>
        </w:rPr>
        <w:t>可</w:t>
      </w:r>
      <w:r w:rsidR="00CB211E" w:rsidRPr="00CB211E">
        <w:rPr>
          <w:rFonts w:ascii="仿宋" w:eastAsia="仿宋" w:hAnsi="仿宋" w:hint="eastAsia"/>
          <w:sz w:val="32"/>
          <w:szCs w:val="32"/>
        </w:rPr>
        <w:t>折算8个学时，每年最多</w:t>
      </w:r>
      <w:r w:rsidR="00B96E3A">
        <w:rPr>
          <w:rFonts w:ascii="仿宋" w:eastAsia="仿宋" w:hAnsi="仿宋" w:hint="eastAsia"/>
          <w:sz w:val="32"/>
          <w:szCs w:val="32"/>
        </w:rPr>
        <w:t>可</w:t>
      </w:r>
      <w:r w:rsidR="00CB211E" w:rsidRPr="00CB211E">
        <w:rPr>
          <w:rFonts w:ascii="仿宋" w:eastAsia="仿宋" w:hAnsi="仿宋" w:hint="eastAsia"/>
          <w:sz w:val="32"/>
          <w:szCs w:val="32"/>
        </w:rPr>
        <w:t>确认</w:t>
      </w:r>
      <w:r w:rsidR="00A35F46">
        <w:rPr>
          <w:rFonts w:ascii="仿宋" w:eastAsia="仿宋" w:hAnsi="仿宋" w:hint="eastAsia"/>
          <w:sz w:val="32"/>
          <w:szCs w:val="32"/>
        </w:rPr>
        <w:t>24</w:t>
      </w:r>
      <w:r w:rsidR="00CB211E" w:rsidRPr="00CB211E">
        <w:rPr>
          <w:rFonts w:ascii="仿宋" w:eastAsia="仿宋" w:hAnsi="仿宋" w:hint="eastAsia"/>
          <w:sz w:val="32"/>
          <w:szCs w:val="32"/>
        </w:rPr>
        <w:t>个学时。</w:t>
      </w:r>
    </w:p>
    <w:p w:rsidR="0075686D" w:rsidRPr="00CB211E" w:rsidRDefault="0075686D"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（八）</w:t>
      </w:r>
      <w:r w:rsidR="00D534EB">
        <w:rPr>
          <w:rFonts w:ascii="仿宋" w:eastAsia="仿宋" w:hAnsi="仿宋" w:hint="eastAsia"/>
          <w:sz w:val="32"/>
          <w:szCs w:val="32"/>
        </w:rPr>
        <w:t>参加中</w:t>
      </w:r>
      <w:r w:rsidRPr="0075686D">
        <w:rPr>
          <w:rFonts w:ascii="仿宋" w:eastAsia="仿宋" w:hAnsi="仿宋" w:hint="eastAsia"/>
          <w:sz w:val="32"/>
          <w:szCs w:val="32"/>
        </w:rPr>
        <w:t>注</w:t>
      </w:r>
      <w:r w:rsidR="00D534EB">
        <w:rPr>
          <w:rFonts w:ascii="仿宋" w:eastAsia="仿宋" w:hAnsi="仿宋" w:hint="eastAsia"/>
          <w:sz w:val="32"/>
          <w:szCs w:val="32"/>
        </w:rPr>
        <w:t>协</w:t>
      </w:r>
      <w:r w:rsidRPr="0075686D">
        <w:rPr>
          <w:rFonts w:ascii="仿宋" w:eastAsia="仿宋" w:hAnsi="仿宋" w:hint="eastAsia"/>
          <w:sz w:val="32"/>
          <w:szCs w:val="32"/>
        </w:rPr>
        <w:t>团体标准研究起草工作，相关标准通过技术审查并发布，每项可折算8个学时，每年最多可确认24个学时。</w:t>
      </w:r>
    </w:p>
    <w:p w:rsidR="00CB211E" w:rsidRPr="00CB211E" w:rsidRDefault="0075686D"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（九</w:t>
      </w:r>
      <w:r w:rsidR="00CB211E" w:rsidRPr="00CB211E">
        <w:rPr>
          <w:rFonts w:ascii="仿宋" w:eastAsia="仿宋" w:hAnsi="仿宋" w:hint="eastAsia"/>
          <w:sz w:val="32"/>
          <w:szCs w:val="32"/>
        </w:rPr>
        <w:t>）公开出版相关专业著作、承担相关课题研究，每项</w:t>
      </w:r>
      <w:r w:rsidR="007418D3">
        <w:rPr>
          <w:rFonts w:ascii="仿宋" w:eastAsia="仿宋" w:hAnsi="仿宋" w:hint="eastAsia"/>
          <w:sz w:val="32"/>
          <w:szCs w:val="32"/>
        </w:rPr>
        <w:t>可折算</w:t>
      </w:r>
      <w:r w:rsidR="00A13455">
        <w:rPr>
          <w:rFonts w:ascii="仿宋" w:eastAsia="仿宋" w:hAnsi="仿宋" w:hint="eastAsia"/>
          <w:sz w:val="32"/>
          <w:szCs w:val="32"/>
        </w:rPr>
        <w:t>12</w:t>
      </w:r>
      <w:r w:rsidR="00CB211E" w:rsidRPr="00CB211E">
        <w:rPr>
          <w:rFonts w:ascii="仿宋" w:eastAsia="仿宋" w:hAnsi="仿宋" w:hint="eastAsia"/>
          <w:sz w:val="32"/>
          <w:szCs w:val="32"/>
        </w:rPr>
        <w:t>个学时，每年最多可确认</w:t>
      </w:r>
      <w:r w:rsidR="00A13455">
        <w:rPr>
          <w:rFonts w:ascii="仿宋" w:eastAsia="仿宋" w:hAnsi="仿宋" w:hint="eastAsia"/>
          <w:sz w:val="32"/>
          <w:szCs w:val="32"/>
        </w:rPr>
        <w:t>24</w:t>
      </w:r>
      <w:r w:rsidR="00CB211E" w:rsidRPr="00CB211E">
        <w:rPr>
          <w:rFonts w:ascii="仿宋" w:eastAsia="仿宋" w:hAnsi="仿宋" w:hint="eastAsia"/>
          <w:sz w:val="32"/>
          <w:szCs w:val="32"/>
        </w:rPr>
        <w:t>个学时；在核心刊</w:t>
      </w:r>
      <w:r w:rsidR="00CB211E" w:rsidRPr="00CB211E">
        <w:rPr>
          <w:rFonts w:ascii="仿宋" w:eastAsia="仿宋" w:hAnsi="仿宋" w:hint="eastAsia"/>
          <w:sz w:val="32"/>
          <w:szCs w:val="32"/>
        </w:rPr>
        <w:lastRenderedPageBreak/>
        <w:t>物公开发表专业论文，每篇可</w:t>
      </w:r>
      <w:r w:rsidR="007418D3">
        <w:rPr>
          <w:rFonts w:ascii="仿宋" w:eastAsia="仿宋" w:hAnsi="仿宋" w:hint="eastAsia"/>
          <w:sz w:val="32"/>
          <w:szCs w:val="32"/>
        </w:rPr>
        <w:t>折算</w:t>
      </w:r>
      <w:r w:rsidR="00CB211E" w:rsidRPr="00CB211E">
        <w:rPr>
          <w:rFonts w:ascii="仿宋" w:eastAsia="仿宋" w:hAnsi="仿宋" w:hint="eastAsia"/>
          <w:sz w:val="32"/>
          <w:szCs w:val="32"/>
        </w:rPr>
        <w:t>8个学时，每年最多可确认</w:t>
      </w:r>
      <w:r w:rsidR="00A35F46">
        <w:rPr>
          <w:rFonts w:ascii="仿宋" w:eastAsia="仿宋" w:hAnsi="仿宋" w:hint="eastAsia"/>
          <w:sz w:val="32"/>
          <w:szCs w:val="32"/>
        </w:rPr>
        <w:t>24</w:t>
      </w:r>
      <w:r w:rsidR="00CB211E" w:rsidRPr="00CB211E">
        <w:rPr>
          <w:rFonts w:ascii="仿宋" w:eastAsia="仿宋" w:hAnsi="仿宋" w:hint="eastAsia"/>
          <w:sz w:val="32"/>
          <w:szCs w:val="32"/>
        </w:rPr>
        <w:t>个学时，非核心期刊公开发表专业论文减半确认学时。</w:t>
      </w:r>
    </w:p>
    <w:p w:rsidR="00CB211E" w:rsidRDefault="0075686D"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CB211E" w:rsidRPr="00CB211E">
        <w:rPr>
          <w:rFonts w:ascii="仿宋" w:eastAsia="仿宋" w:hAnsi="仿宋" w:hint="eastAsia"/>
          <w:sz w:val="32"/>
          <w:szCs w:val="32"/>
        </w:rPr>
        <w:t>）参加会计</w:t>
      </w:r>
      <w:r w:rsidR="00B51BE1">
        <w:rPr>
          <w:rFonts w:ascii="仿宋" w:eastAsia="仿宋" w:hAnsi="仿宋" w:hint="eastAsia"/>
          <w:sz w:val="32"/>
          <w:szCs w:val="32"/>
        </w:rPr>
        <w:t>审计</w:t>
      </w:r>
      <w:r w:rsidR="00CB211E" w:rsidRPr="00CB211E">
        <w:rPr>
          <w:rFonts w:ascii="仿宋" w:eastAsia="仿宋" w:hAnsi="仿宋" w:hint="eastAsia"/>
          <w:sz w:val="32"/>
          <w:szCs w:val="32"/>
        </w:rPr>
        <w:t>相关专业在职学位教育并取得学位的，当年可确认</w:t>
      </w:r>
      <w:r w:rsidR="00A35F46">
        <w:rPr>
          <w:rFonts w:ascii="仿宋" w:eastAsia="仿宋" w:hAnsi="仿宋" w:hint="eastAsia"/>
          <w:sz w:val="32"/>
          <w:szCs w:val="32"/>
        </w:rPr>
        <w:t>24</w:t>
      </w:r>
      <w:r w:rsidR="00CB211E" w:rsidRPr="00CB211E">
        <w:rPr>
          <w:rFonts w:ascii="仿宋" w:eastAsia="仿宋" w:hAnsi="仿宋" w:hint="eastAsia"/>
          <w:sz w:val="32"/>
          <w:szCs w:val="32"/>
        </w:rPr>
        <w:t>个学时。参加其他专业在职学位教育</w:t>
      </w:r>
      <w:r w:rsidR="007418D3">
        <w:rPr>
          <w:rFonts w:ascii="仿宋" w:eastAsia="仿宋" w:hAnsi="仿宋" w:hint="eastAsia"/>
          <w:sz w:val="32"/>
          <w:szCs w:val="32"/>
        </w:rPr>
        <w:t>并取得学位的</w:t>
      </w:r>
      <w:r w:rsidR="00CB211E" w:rsidRPr="00CB211E">
        <w:rPr>
          <w:rFonts w:ascii="仿宋" w:eastAsia="仿宋" w:hAnsi="仿宋" w:hint="eastAsia"/>
          <w:sz w:val="32"/>
          <w:szCs w:val="32"/>
        </w:rPr>
        <w:t>，减半确认学时。</w:t>
      </w:r>
    </w:p>
    <w:p w:rsidR="002432B8" w:rsidRDefault="004D122E"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75686D">
        <w:rPr>
          <w:rFonts w:ascii="仿宋" w:eastAsia="仿宋" w:hAnsi="仿宋" w:hint="eastAsia"/>
          <w:sz w:val="32"/>
          <w:szCs w:val="32"/>
        </w:rPr>
        <w:t>一</w:t>
      </w:r>
      <w:r w:rsidR="002432B8">
        <w:rPr>
          <w:rFonts w:ascii="仿宋" w:eastAsia="仿宋" w:hAnsi="仿宋" w:hint="eastAsia"/>
          <w:sz w:val="32"/>
          <w:szCs w:val="32"/>
        </w:rPr>
        <w:t>）</w:t>
      </w:r>
      <w:r w:rsidR="00B96E3A">
        <w:rPr>
          <w:rFonts w:ascii="仿宋" w:eastAsia="仿宋" w:hAnsi="仿宋" w:hint="eastAsia"/>
          <w:sz w:val="32"/>
          <w:szCs w:val="32"/>
        </w:rPr>
        <w:t>取得</w:t>
      </w:r>
      <w:r w:rsidR="002432B8">
        <w:rPr>
          <w:rFonts w:ascii="仿宋" w:eastAsia="仿宋" w:hAnsi="仿宋" w:hint="eastAsia"/>
          <w:sz w:val="32"/>
          <w:szCs w:val="32"/>
        </w:rPr>
        <w:t>高级专业技术资格</w:t>
      </w:r>
      <w:r w:rsidR="00B96E3A">
        <w:rPr>
          <w:rFonts w:ascii="仿宋" w:eastAsia="仿宋" w:hAnsi="仿宋" w:hint="eastAsia"/>
          <w:sz w:val="32"/>
          <w:szCs w:val="32"/>
        </w:rPr>
        <w:t>证书</w:t>
      </w:r>
      <w:r w:rsidR="002432B8">
        <w:rPr>
          <w:rFonts w:ascii="仿宋" w:eastAsia="仿宋" w:hAnsi="仿宋" w:hint="eastAsia"/>
          <w:sz w:val="32"/>
          <w:szCs w:val="32"/>
        </w:rPr>
        <w:t>，或取得境外专业资格，当年可确认16个学时。</w:t>
      </w:r>
    </w:p>
    <w:p w:rsidR="002432B8" w:rsidRPr="00CB211E" w:rsidRDefault="0075686D" w:rsidP="00CB211E">
      <w:pPr>
        <w:spacing w:line="560" w:lineRule="exact"/>
        <w:ind w:firstLineChars="200" w:firstLine="640"/>
        <w:rPr>
          <w:rFonts w:ascii="仿宋" w:eastAsia="仿宋" w:hAnsi="仿宋"/>
          <w:sz w:val="32"/>
          <w:szCs w:val="32"/>
        </w:rPr>
      </w:pPr>
      <w:r>
        <w:rPr>
          <w:rFonts w:ascii="仿宋" w:eastAsia="仿宋" w:hAnsi="仿宋" w:hint="eastAsia"/>
          <w:sz w:val="32"/>
          <w:szCs w:val="32"/>
        </w:rPr>
        <w:t>（十二</w:t>
      </w:r>
      <w:r w:rsidR="004D122E">
        <w:rPr>
          <w:rFonts w:ascii="仿宋" w:eastAsia="仿宋" w:hAnsi="仿宋" w:hint="eastAsia"/>
          <w:sz w:val="32"/>
          <w:szCs w:val="32"/>
        </w:rPr>
        <w:t>）在高校担任校外</w:t>
      </w:r>
      <w:r w:rsidR="002432B8">
        <w:rPr>
          <w:rFonts w:ascii="仿宋" w:eastAsia="仿宋" w:hAnsi="仿宋" w:hint="eastAsia"/>
          <w:sz w:val="32"/>
          <w:szCs w:val="32"/>
        </w:rPr>
        <w:t>导师</w:t>
      </w:r>
      <w:r w:rsidR="00D37550">
        <w:rPr>
          <w:rFonts w:ascii="仿宋" w:eastAsia="仿宋" w:hAnsi="仿宋" w:hint="eastAsia"/>
          <w:sz w:val="32"/>
          <w:szCs w:val="32"/>
        </w:rPr>
        <w:t>且</w:t>
      </w:r>
      <w:r w:rsidR="002432B8">
        <w:rPr>
          <w:rFonts w:ascii="仿宋" w:eastAsia="仿宋" w:hAnsi="仿宋" w:hint="eastAsia"/>
          <w:sz w:val="32"/>
          <w:szCs w:val="32"/>
        </w:rPr>
        <w:t>承担会计、审计相关学科教学任务，任职期间每年可确认</w:t>
      </w:r>
      <w:r w:rsidR="00A35F46">
        <w:rPr>
          <w:rFonts w:ascii="仿宋" w:eastAsia="仿宋" w:hAnsi="仿宋" w:hint="eastAsia"/>
          <w:sz w:val="32"/>
          <w:szCs w:val="32"/>
        </w:rPr>
        <w:t>24</w:t>
      </w:r>
      <w:r w:rsidR="00D37550">
        <w:rPr>
          <w:rFonts w:ascii="仿宋" w:eastAsia="仿宋" w:hAnsi="仿宋" w:hint="eastAsia"/>
          <w:sz w:val="32"/>
          <w:szCs w:val="32"/>
        </w:rPr>
        <w:t>个学时。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w:t>
      </w:r>
      <w:r w:rsidR="002432B8">
        <w:rPr>
          <w:rFonts w:ascii="仿宋" w:eastAsia="仿宋" w:hAnsi="仿宋" w:hint="eastAsia"/>
          <w:sz w:val="32"/>
          <w:szCs w:val="32"/>
        </w:rPr>
        <w:t>十</w:t>
      </w:r>
      <w:r w:rsidR="0075686D">
        <w:rPr>
          <w:rFonts w:ascii="仿宋" w:eastAsia="仿宋" w:hAnsi="仿宋" w:hint="eastAsia"/>
          <w:sz w:val="32"/>
          <w:szCs w:val="32"/>
        </w:rPr>
        <w:t>三</w:t>
      </w:r>
      <w:r w:rsidRPr="00CB211E">
        <w:rPr>
          <w:rFonts w:ascii="仿宋" w:eastAsia="仿宋" w:hAnsi="仿宋" w:hint="eastAsia"/>
          <w:sz w:val="32"/>
          <w:szCs w:val="32"/>
        </w:rPr>
        <w:t>）本制度中未明确的其他继续教育形式和学时，由中注协或地方注协认定。其中，地方注协认定的，应当将认定的其他继续教育形式及学时情况报中注协备案。</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参加本条所列继续教育的，应当填写学时确认申请表，连同有关证明材料一并提交所在地注协确认。</w:t>
      </w:r>
      <w:r w:rsidR="006D7833">
        <w:rPr>
          <w:rFonts w:ascii="仿宋" w:eastAsia="仿宋" w:hAnsi="仿宋" w:hint="eastAsia"/>
          <w:sz w:val="32"/>
          <w:szCs w:val="32"/>
        </w:rPr>
        <w:t>同时申请多种形式的，可合并确认学时，每年最多确认</w:t>
      </w:r>
      <w:r w:rsidR="00A35F46">
        <w:rPr>
          <w:rFonts w:ascii="仿宋" w:eastAsia="仿宋" w:hAnsi="仿宋" w:hint="eastAsia"/>
          <w:sz w:val="32"/>
          <w:szCs w:val="32"/>
        </w:rPr>
        <w:t>24</w:t>
      </w:r>
      <w:r w:rsidR="006D7833">
        <w:rPr>
          <w:rFonts w:ascii="仿宋" w:eastAsia="仿宋" w:hAnsi="仿宋" w:hint="eastAsia"/>
          <w:sz w:val="32"/>
          <w:szCs w:val="32"/>
        </w:rPr>
        <w:t>个学时。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第十九条  注册会计师继续教育每年为一个考核周期，从1月1日起至当年12月31日止。注册会计师每年接受继续教育累计不得少于</w:t>
      </w:r>
      <w:r w:rsidR="00A35F46">
        <w:rPr>
          <w:rFonts w:ascii="仿宋" w:eastAsia="仿宋" w:hAnsi="仿宋" w:hint="eastAsia"/>
          <w:sz w:val="32"/>
          <w:szCs w:val="32"/>
        </w:rPr>
        <w:t>40</w:t>
      </w:r>
      <w:r w:rsidRPr="00CB211E">
        <w:rPr>
          <w:rFonts w:ascii="仿宋" w:eastAsia="仿宋" w:hAnsi="仿宋" w:hint="eastAsia"/>
          <w:sz w:val="32"/>
          <w:szCs w:val="32"/>
        </w:rPr>
        <w:t>个学时。本年度的继续教育学时仅在当年有效。</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有关职业道德的培训，每个周期不得少于</w:t>
      </w:r>
      <w:r w:rsidR="005E68C7">
        <w:rPr>
          <w:rFonts w:ascii="仿宋" w:eastAsia="仿宋" w:hAnsi="仿宋" w:hint="eastAsia"/>
          <w:sz w:val="32"/>
          <w:szCs w:val="32"/>
        </w:rPr>
        <w:t>8</w:t>
      </w:r>
      <w:r w:rsidRPr="00CB211E">
        <w:rPr>
          <w:rFonts w:ascii="仿宋" w:eastAsia="仿宋" w:hAnsi="仿宋" w:hint="eastAsia"/>
          <w:sz w:val="32"/>
          <w:szCs w:val="32"/>
        </w:rPr>
        <w:t>个学时。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面授培训，每个周期不少于16个学时。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第二十条  存在下列情形之一，可以向所在的地方注协提出书面申请，经批准当年度的面授培训学时可由网络</w:t>
      </w:r>
      <w:r w:rsidR="00B511D7">
        <w:rPr>
          <w:rFonts w:ascii="仿宋" w:eastAsia="仿宋" w:hAnsi="仿宋" w:hint="eastAsia"/>
          <w:sz w:val="32"/>
          <w:szCs w:val="32"/>
        </w:rPr>
        <w:t>录播</w:t>
      </w:r>
      <w:r w:rsidRPr="00CB211E">
        <w:rPr>
          <w:rFonts w:ascii="仿宋" w:eastAsia="仿宋" w:hAnsi="仿宋" w:hint="eastAsia"/>
          <w:sz w:val="32"/>
          <w:szCs w:val="32"/>
        </w:rPr>
        <w:t>培训学时替代</w:t>
      </w:r>
      <w:r w:rsidR="00B96E3A">
        <w:rPr>
          <w:rFonts w:ascii="仿宋" w:eastAsia="仿宋" w:hAnsi="仿宋" w:hint="eastAsia"/>
          <w:sz w:val="32"/>
          <w:szCs w:val="32"/>
        </w:rPr>
        <w:t>。</w:t>
      </w:r>
    </w:p>
    <w:p w:rsidR="00CB211E" w:rsidRPr="00CB211E" w:rsidRDefault="00401E6B" w:rsidP="00CB211E">
      <w:pPr>
        <w:spacing w:line="560" w:lineRule="exact"/>
        <w:ind w:firstLineChars="200" w:firstLine="640"/>
        <w:rPr>
          <w:rFonts w:ascii="仿宋" w:eastAsia="仿宋" w:hAnsi="仿宋"/>
          <w:sz w:val="32"/>
          <w:szCs w:val="32"/>
        </w:rPr>
      </w:pPr>
      <w:r w:rsidRPr="002435B9">
        <w:rPr>
          <w:rFonts w:ascii="仿宋" w:eastAsia="仿宋" w:hAnsi="仿宋" w:hint="eastAsia"/>
          <w:sz w:val="32"/>
          <w:szCs w:val="32"/>
        </w:rPr>
        <w:lastRenderedPageBreak/>
        <w:t>（一）</w:t>
      </w:r>
      <w:r w:rsidR="00CB211E" w:rsidRPr="002435B9">
        <w:rPr>
          <w:rFonts w:ascii="仿宋" w:eastAsia="仿宋" w:hAnsi="仿宋" w:hint="eastAsia"/>
          <w:sz w:val="32"/>
          <w:szCs w:val="32"/>
        </w:rPr>
        <w:t>在境外停留半年以上的。</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（二）生育休产假的。</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（三）休病假半年以上的。</w:t>
      </w:r>
    </w:p>
    <w:p w:rsid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（四）7月1日之后新注册的。</w:t>
      </w:r>
    </w:p>
    <w:p w:rsidR="005F0198" w:rsidRDefault="00B96E3A" w:rsidP="00A35F46">
      <w:pPr>
        <w:ind w:firstLineChars="200" w:firstLine="640"/>
        <w:rPr>
          <w:rFonts w:ascii="仿宋" w:eastAsia="仿宋" w:hAnsi="仿宋"/>
          <w:sz w:val="32"/>
          <w:szCs w:val="32"/>
        </w:rPr>
      </w:pPr>
      <w:r>
        <w:rPr>
          <w:rFonts w:ascii="仿宋" w:eastAsia="仿宋" w:hAnsi="仿宋" w:hint="eastAsia"/>
          <w:sz w:val="32"/>
          <w:szCs w:val="32"/>
        </w:rPr>
        <w:t>符合上述情形第（二）（三）（四）项，</w:t>
      </w:r>
      <w:r w:rsidRPr="00CB211E">
        <w:rPr>
          <w:rFonts w:ascii="仿宋" w:eastAsia="仿宋" w:hAnsi="仿宋" w:hint="eastAsia"/>
          <w:sz w:val="32"/>
          <w:szCs w:val="32"/>
        </w:rPr>
        <w:t>年度</w:t>
      </w:r>
      <w:r>
        <w:rPr>
          <w:rFonts w:ascii="仿宋" w:eastAsia="仿宋" w:hAnsi="仿宋" w:hint="eastAsia"/>
          <w:sz w:val="32"/>
          <w:szCs w:val="32"/>
        </w:rPr>
        <w:t>继续教育</w:t>
      </w:r>
      <w:r w:rsidRPr="00CB211E">
        <w:rPr>
          <w:rFonts w:ascii="仿宋" w:eastAsia="仿宋" w:hAnsi="仿宋" w:hint="eastAsia"/>
          <w:sz w:val="32"/>
          <w:szCs w:val="32"/>
        </w:rPr>
        <w:t>学时可减半</w:t>
      </w:r>
      <w:r>
        <w:rPr>
          <w:rFonts w:ascii="仿宋" w:eastAsia="仿宋" w:hAnsi="仿宋" w:hint="eastAsia"/>
          <w:sz w:val="32"/>
          <w:szCs w:val="32"/>
        </w:rPr>
        <w:t>，有关职业道德</w:t>
      </w:r>
      <w:r w:rsidR="00B511D7">
        <w:rPr>
          <w:rFonts w:ascii="仿宋" w:eastAsia="仿宋" w:hAnsi="仿宋" w:hint="eastAsia"/>
          <w:sz w:val="32"/>
          <w:szCs w:val="32"/>
        </w:rPr>
        <w:t>培训</w:t>
      </w:r>
      <w:r>
        <w:rPr>
          <w:rFonts w:ascii="仿宋" w:eastAsia="仿宋" w:hAnsi="仿宋" w:hint="eastAsia"/>
          <w:sz w:val="32"/>
          <w:szCs w:val="32"/>
        </w:rPr>
        <w:t>仍不得少于8个学时</w:t>
      </w:r>
      <w:r w:rsidRPr="00CB211E">
        <w:rPr>
          <w:rFonts w:ascii="仿宋" w:eastAsia="仿宋" w:hAnsi="仿宋" w:hint="eastAsia"/>
          <w:sz w:val="32"/>
          <w:szCs w:val="32"/>
        </w:rPr>
        <w:t>。</w:t>
      </w:r>
    </w:p>
    <w:p w:rsidR="00CB211E" w:rsidRPr="00630F8F" w:rsidRDefault="00CB211E" w:rsidP="00630F8F">
      <w:pPr>
        <w:jc w:val="center"/>
        <w:rPr>
          <w:rFonts w:ascii="黑体" w:eastAsia="黑体" w:hAnsi="黑体"/>
          <w:sz w:val="32"/>
          <w:szCs w:val="32"/>
        </w:rPr>
      </w:pPr>
      <w:r w:rsidRPr="00630F8F">
        <w:rPr>
          <w:rFonts w:ascii="黑体" w:eastAsia="黑体" w:hAnsi="黑体" w:hint="eastAsia"/>
          <w:sz w:val="32"/>
          <w:szCs w:val="32"/>
        </w:rPr>
        <w:t>第四章  继续教育学时的确认与考核</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第二十一条  地方注协负责确认和登记本地区注册会计师继续教育学时，并考核其完成情况。</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对当年未完成规定继续教育学时的注册会计师，由地方注协进行公告，并按照《注册会计师任职资格检查办法》相关规定处理。</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第二十二条 注册会计师继续教育实行考试、考核制度。考试、考核不合格者,不计算继续教育学时，同时将培训结果通报所在事务所。</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第二十三条  注册会计师有下列行为之一，取消相应的继续教育学时：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（一）提供虚假证明材料骗取继续教育学时。</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（二）由他人代替参加继续教育培训。</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（三）严重违反继续教育有关培训纪律和管理制度。</w:t>
      </w:r>
    </w:p>
    <w:p w:rsidR="00CB211E" w:rsidRPr="00CB211E" w:rsidRDefault="00CB211E" w:rsidP="00CB211E">
      <w:pPr>
        <w:spacing w:line="560" w:lineRule="exact"/>
        <w:ind w:firstLineChars="200" w:firstLine="640"/>
        <w:rPr>
          <w:rFonts w:ascii="仿宋" w:eastAsia="仿宋" w:hAnsi="仿宋"/>
          <w:sz w:val="32"/>
          <w:szCs w:val="32"/>
        </w:rPr>
      </w:pPr>
      <w:r w:rsidRPr="00CB211E">
        <w:rPr>
          <w:rFonts w:ascii="仿宋" w:eastAsia="仿宋" w:hAnsi="仿宋" w:hint="eastAsia"/>
          <w:sz w:val="32"/>
          <w:szCs w:val="32"/>
        </w:rPr>
        <w:t>第二十四条  注册会计师应将继续教育的证明文件及相关资料妥善保管三年，并在地方注协检查或抽查时予以提供。</w:t>
      </w:r>
    </w:p>
    <w:p w:rsidR="00CB211E" w:rsidRPr="00AA3C6E" w:rsidRDefault="00CB211E" w:rsidP="00AA3C6E">
      <w:pPr>
        <w:spacing w:line="560" w:lineRule="exact"/>
        <w:ind w:firstLineChars="200" w:firstLine="640"/>
        <w:rPr>
          <w:rFonts w:ascii="仿宋" w:eastAsia="仿宋" w:hAnsi="仿宋"/>
          <w:sz w:val="32"/>
          <w:szCs w:val="32"/>
        </w:rPr>
      </w:pPr>
      <w:r w:rsidRPr="00AA3C6E">
        <w:rPr>
          <w:rFonts w:ascii="仿宋" w:eastAsia="仿宋" w:hAnsi="仿宋" w:hint="eastAsia"/>
          <w:sz w:val="32"/>
          <w:szCs w:val="32"/>
        </w:rPr>
        <w:t>第二十五条  转会的注册会计师，转出地方注协已经确</w:t>
      </w:r>
      <w:r w:rsidRPr="00AA3C6E">
        <w:rPr>
          <w:rFonts w:ascii="仿宋" w:eastAsia="仿宋" w:hAnsi="仿宋" w:hint="eastAsia"/>
          <w:sz w:val="32"/>
          <w:szCs w:val="32"/>
        </w:rPr>
        <w:lastRenderedPageBreak/>
        <w:t>认的继续教育学时，转入地方注协应当予以认可。</w:t>
      </w:r>
    </w:p>
    <w:p w:rsidR="00CB211E" w:rsidRPr="00AA3C6E" w:rsidRDefault="00CB211E" w:rsidP="00AA3C6E">
      <w:pPr>
        <w:jc w:val="center"/>
        <w:rPr>
          <w:rFonts w:ascii="黑体" w:eastAsia="黑体" w:hAnsi="黑体"/>
          <w:sz w:val="32"/>
          <w:szCs w:val="32"/>
        </w:rPr>
      </w:pPr>
      <w:r w:rsidRPr="00AA3C6E">
        <w:rPr>
          <w:rFonts w:ascii="黑体" w:eastAsia="黑体" w:hAnsi="黑体" w:hint="eastAsia"/>
          <w:sz w:val="32"/>
          <w:szCs w:val="32"/>
        </w:rPr>
        <w:t>第五章  附则</w:t>
      </w:r>
    </w:p>
    <w:p w:rsidR="00A76859" w:rsidRDefault="00CB211E" w:rsidP="00AA3C6E">
      <w:pPr>
        <w:spacing w:line="560" w:lineRule="exact"/>
        <w:ind w:firstLineChars="200" w:firstLine="640"/>
        <w:rPr>
          <w:rFonts w:ascii="仿宋" w:eastAsia="仿宋" w:hAnsi="仿宋"/>
          <w:sz w:val="32"/>
          <w:szCs w:val="32"/>
        </w:rPr>
      </w:pPr>
      <w:r w:rsidRPr="00AA3C6E">
        <w:rPr>
          <w:rFonts w:ascii="仿宋" w:eastAsia="仿宋" w:hAnsi="仿宋" w:hint="eastAsia"/>
          <w:sz w:val="32"/>
          <w:szCs w:val="32"/>
        </w:rPr>
        <w:t>第二十六条  本制度自  年 月 日起实施。2006年9月13日发布的《中国注册会计师继续教育制度》及2008年9月16日发布的《〈中国注册会计师继续教育制度〉补充规定》同时废止。</w:t>
      </w:r>
    </w:p>
    <w:p w:rsidR="00A76859" w:rsidRDefault="00A76859">
      <w:pPr>
        <w:widowControl/>
        <w:jc w:val="left"/>
        <w:rPr>
          <w:rFonts w:ascii="仿宋" w:eastAsia="仿宋" w:hAnsi="仿宋"/>
          <w:sz w:val="32"/>
          <w:szCs w:val="32"/>
        </w:rPr>
      </w:pPr>
      <w:r>
        <w:rPr>
          <w:rFonts w:ascii="仿宋" w:eastAsia="仿宋" w:hAnsi="仿宋"/>
          <w:sz w:val="32"/>
          <w:szCs w:val="32"/>
        </w:rPr>
        <w:br w:type="page"/>
      </w:r>
    </w:p>
    <w:p w:rsidR="00A76859" w:rsidRPr="00A76859" w:rsidRDefault="00A76859" w:rsidP="00A76859">
      <w:pPr>
        <w:adjustRightInd w:val="0"/>
        <w:snapToGrid w:val="0"/>
        <w:spacing w:line="560" w:lineRule="atLeast"/>
        <w:rPr>
          <w:rFonts w:ascii="仿宋_GB2312" w:eastAsia="仿宋_GB2312" w:hAnsi="Times New Roman" w:cs="Times New Roman"/>
          <w:b/>
          <w:bCs/>
          <w:sz w:val="28"/>
          <w:szCs w:val="24"/>
        </w:rPr>
      </w:pPr>
      <w:r w:rsidRPr="00A76859">
        <w:rPr>
          <w:rFonts w:ascii="仿宋_GB2312" w:eastAsia="仿宋_GB2312" w:hAnsi="Times New Roman" w:cs="Times New Roman" w:hint="eastAsia"/>
          <w:b/>
          <w:bCs/>
          <w:sz w:val="28"/>
          <w:szCs w:val="24"/>
        </w:rPr>
        <w:lastRenderedPageBreak/>
        <w:t>附表1</w:t>
      </w:r>
    </w:p>
    <w:p w:rsidR="00A76859" w:rsidRPr="00FF7269" w:rsidRDefault="00A76859" w:rsidP="00A76859">
      <w:pPr>
        <w:jc w:val="center"/>
        <w:rPr>
          <w:rFonts w:ascii="宋体" w:eastAsia="宋体" w:hAnsi="宋体" w:cs="Times New Roman"/>
          <w:b/>
          <w:bCs/>
          <w:sz w:val="36"/>
          <w:szCs w:val="24"/>
        </w:rPr>
      </w:pPr>
      <w:r w:rsidRPr="00FF7269">
        <w:rPr>
          <w:rFonts w:ascii="宋体" w:eastAsia="宋体" w:hAnsi="宋体" w:cs="Times New Roman" w:hint="eastAsia"/>
          <w:b/>
          <w:bCs/>
          <w:sz w:val="36"/>
          <w:szCs w:val="24"/>
        </w:rPr>
        <w:t>中国注册会计师继续教育学时确认申请表</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635"/>
        <w:gridCol w:w="525"/>
        <w:gridCol w:w="375"/>
        <w:gridCol w:w="705"/>
        <w:gridCol w:w="180"/>
        <w:gridCol w:w="1635"/>
        <w:gridCol w:w="2685"/>
      </w:tblGrid>
      <w:tr w:rsidR="00A76859" w:rsidRPr="00A76859" w:rsidTr="00656960">
        <w:trPr>
          <w:trHeight w:val="615"/>
        </w:trPr>
        <w:tc>
          <w:tcPr>
            <w:tcW w:w="900" w:type="dxa"/>
          </w:tcPr>
          <w:p w:rsidR="00A76859" w:rsidRPr="00A76859" w:rsidRDefault="00A76859" w:rsidP="00A76859">
            <w:pPr>
              <w:jc w:val="cente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姓名</w:t>
            </w:r>
          </w:p>
        </w:tc>
        <w:tc>
          <w:tcPr>
            <w:tcW w:w="1635" w:type="dxa"/>
          </w:tcPr>
          <w:p w:rsidR="00A76859" w:rsidRPr="00A76859" w:rsidRDefault="00A76859" w:rsidP="00A76859">
            <w:pPr>
              <w:jc w:val="center"/>
              <w:rPr>
                <w:rFonts w:ascii="仿宋_GB2312" w:eastAsia="仿宋_GB2312" w:hAnsi="Times New Roman" w:cs="Times New Roman"/>
                <w:sz w:val="28"/>
                <w:szCs w:val="24"/>
              </w:rPr>
            </w:pPr>
          </w:p>
        </w:tc>
        <w:tc>
          <w:tcPr>
            <w:tcW w:w="900" w:type="dxa"/>
            <w:gridSpan w:val="2"/>
          </w:tcPr>
          <w:p w:rsidR="00A76859" w:rsidRPr="00A76859" w:rsidRDefault="00A76859" w:rsidP="00A76859">
            <w:pPr>
              <w:jc w:val="cente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性别</w:t>
            </w:r>
          </w:p>
        </w:tc>
        <w:tc>
          <w:tcPr>
            <w:tcW w:w="705" w:type="dxa"/>
          </w:tcPr>
          <w:p w:rsidR="00A76859" w:rsidRPr="00A76859" w:rsidRDefault="00A76859" w:rsidP="00A76859">
            <w:pPr>
              <w:jc w:val="center"/>
              <w:rPr>
                <w:rFonts w:ascii="仿宋_GB2312" w:eastAsia="仿宋_GB2312" w:hAnsi="Times New Roman" w:cs="Times New Roman"/>
                <w:sz w:val="28"/>
                <w:szCs w:val="24"/>
              </w:rPr>
            </w:pPr>
          </w:p>
        </w:tc>
        <w:tc>
          <w:tcPr>
            <w:tcW w:w="1815" w:type="dxa"/>
            <w:gridSpan w:val="2"/>
          </w:tcPr>
          <w:p w:rsidR="00A76859" w:rsidRPr="00A76859" w:rsidRDefault="00A76859" w:rsidP="00A76859">
            <w:pPr>
              <w:jc w:val="cente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CPA证书号码</w:t>
            </w:r>
          </w:p>
        </w:tc>
        <w:tc>
          <w:tcPr>
            <w:tcW w:w="2685" w:type="dxa"/>
          </w:tcPr>
          <w:p w:rsidR="00A76859" w:rsidRPr="00A76859" w:rsidRDefault="00A76859" w:rsidP="00A76859">
            <w:pPr>
              <w:jc w:val="center"/>
              <w:rPr>
                <w:rFonts w:ascii="仿宋_GB2312" w:eastAsia="仿宋_GB2312" w:hAnsi="Times New Roman" w:cs="Times New Roman"/>
                <w:sz w:val="28"/>
                <w:szCs w:val="24"/>
              </w:rPr>
            </w:pPr>
          </w:p>
        </w:tc>
      </w:tr>
      <w:tr w:rsidR="00A76859" w:rsidRPr="00A76859" w:rsidTr="00656960">
        <w:trPr>
          <w:trHeight w:val="601"/>
        </w:trPr>
        <w:tc>
          <w:tcPr>
            <w:tcW w:w="2535" w:type="dxa"/>
            <w:gridSpan w:val="2"/>
          </w:tcPr>
          <w:p w:rsidR="00A76859" w:rsidRPr="00A76859" w:rsidRDefault="00A76859" w:rsidP="00A76859">
            <w:pPr>
              <w:jc w:val="cente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所在会计师事务所</w:t>
            </w:r>
          </w:p>
        </w:tc>
        <w:tc>
          <w:tcPr>
            <w:tcW w:w="6105" w:type="dxa"/>
            <w:gridSpan w:val="6"/>
          </w:tcPr>
          <w:p w:rsidR="00A76859" w:rsidRPr="00A76859" w:rsidRDefault="00A76859" w:rsidP="00A76859">
            <w:pPr>
              <w:jc w:val="center"/>
              <w:rPr>
                <w:rFonts w:ascii="仿宋_GB2312" w:eastAsia="仿宋_GB2312" w:hAnsi="Times New Roman" w:cs="Times New Roman"/>
                <w:sz w:val="28"/>
                <w:szCs w:val="24"/>
              </w:rPr>
            </w:pPr>
          </w:p>
        </w:tc>
      </w:tr>
      <w:tr w:rsidR="00A76859" w:rsidRPr="00A76859" w:rsidTr="00656960">
        <w:trPr>
          <w:trHeight w:val="583"/>
        </w:trPr>
        <w:tc>
          <w:tcPr>
            <w:tcW w:w="2535" w:type="dxa"/>
            <w:gridSpan w:val="2"/>
          </w:tcPr>
          <w:p w:rsidR="00A76859" w:rsidRPr="00A76859" w:rsidRDefault="00A76859" w:rsidP="00A76859">
            <w:pPr>
              <w:jc w:val="cente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申请确认的学时数</w:t>
            </w:r>
          </w:p>
        </w:tc>
        <w:tc>
          <w:tcPr>
            <w:tcW w:w="6105" w:type="dxa"/>
            <w:gridSpan w:val="6"/>
          </w:tcPr>
          <w:p w:rsidR="00A76859" w:rsidRPr="00A76859" w:rsidRDefault="00A76859" w:rsidP="00A76859">
            <w:pPr>
              <w:jc w:val="center"/>
              <w:rPr>
                <w:rFonts w:ascii="仿宋_GB2312" w:eastAsia="仿宋_GB2312" w:hAnsi="Times New Roman" w:cs="Times New Roman"/>
                <w:sz w:val="28"/>
                <w:szCs w:val="24"/>
              </w:rPr>
            </w:pPr>
          </w:p>
        </w:tc>
      </w:tr>
      <w:tr w:rsidR="00A76859" w:rsidRPr="00A76859" w:rsidTr="00656960">
        <w:trPr>
          <w:trHeight w:val="615"/>
        </w:trPr>
        <w:tc>
          <w:tcPr>
            <w:tcW w:w="3060" w:type="dxa"/>
            <w:gridSpan w:val="3"/>
          </w:tcPr>
          <w:p w:rsidR="00A76859" w:rsidRPr="00A76859" w:rsidRDefault="00A76859" w:rsidP="00A76859">
            <w:pP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参加继续教育的形式</w:t>
            </w:r>
          </w:p>
        </w:tc>
        <w:tc>
          <w:tcPr>
            <w:tcW w:w="5580" w:type="dxa"/>
            <w:gridSpan w:val="5"/>
          </w:tcPr>
          <w:p w:rsidR="00A76859" w:rsidRPr="00A76859" w:rsidRDefault="00A76859" w:rsidP="00A76859">
            <w:pPr>
              <w:jc w:val="center"/>
              <w:rPr>
                <w:rFonts w:ascii="仿宋_GB2312" w:eastAsia="仿宋_GB2312" w:hAnsi="Times New Roman" w:cs="Times New Roman"/>
                <w:sz w:val="28"/>
                <w:szCs w:val="24"/>
              </w:rPr>
            </w:pPr>
          </w:p>
        </w:tc>
      </w:tr>
      <w:tr w:rsidR="00A76859" w:rsidRPr="00A76859" w:rsidTr="00656960">
        <w:trPr>
          <w:trHeight w:val="4466"/>
        </w:trPr>
        <w:tc>
          <w:tcPr>
            <w:tcW w:w="8640" w:type="dxa"/>
            <w:gridSpan w:val="8"/>
          </w:tcPr>
          <w:p w:rsidR="00A76859" w:rsidRPr="00A76859" w:rsidRDefault="00A76859" w:rsidP="00A76859">
            <w:pP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参加继续教育情况说明（可另附页）</w:t>
            </w:r>
          </w:p>
          <w:p w:rsidR="00A76859" w:rsidRPr="00A76859" w:rsidRDefault="00A76859" w:rsidP="00A76859">
            <w:pPr>
              <w:rPr>
                <w:rFonts w:ascii="仿宋_GB2312" w:eastAsia="仿宋_GB2312" w:hAnsi="Times New Roman" w:cs="Times New Roman"/>
                <w:sz w:val="28"/>
                <w:szCs w:val="24"/>
              </w:rPr>
            </w:pPr>
          </w:p>
          <w:p w:rsidR="00A76859" w:rsidRPr="00A76859" w:rsidRDefault="00A76859" w:rsidP="00A76859">
            <w:pPr>
              <w:rPr>
                <w:rFonts w:ascii="仿宋_GB2312" w:eastAsia="仿宋_GB2312" w:hAnsi="Times New Roman" w:cs="Times New Roman"/>
                <w:sz w:val="28"/>
                <w:szCs w:val="24"/>
              </w:rPr>
            </w:pPr>
          </w:p>
          <w:p w:rsidR="00A76859" w:rsidRPr="00A76859" w:rsidRDefault="00A76859" w:rsidP="00A76859">
            <w:pPr>
              <w:rPr>
                <w:rFonts w:ascii="仿宋_GB2312" w:eastAsia="仿宋_GB2312" w:hAnsi="Times New Roman" w:cs="Times New Roman"/>
                <w:sz w:val="28"/>
                <w:szCs w:val="24"/>
              </w:rPr>
            </w:pPr>
          </w:p>
          <w:p w:rsidR="00A76859" w:rsidRPr="00A76859" w:rsidRDefault="00A76859" w:rsidP="00A76859">
            <w:pPr>
              <w:rPr>
                <w:rFonts w:ascii="仿宋_GB2312" w:eastAsia="仿宋_GB2312" w:hAnsi="Times New Roman" w:cs="Times New Roman"/>
                <w:sz w:val="28"/>
                <w:szCs w:val="24"/>
              </w:rPr>
            </w:pPr>
          </w:p>
          <w:p w:rsidR="00A76859" w:rsidRPr="00A76859" w:rsidRDefault="00A76859" w:rsidP="00A76859">
            <w:pPr>
              <w:ind w:leftChars="2262" w:left="4750"/>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申请人：</w:t>
            </w:r>
          </w:p>
          <w:p w:rsidR="00A76859" w:rsidRPr="00A76859" w:rsidRDefault="00A76859" w:rsidP="00A76859">
            <w:pP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 xml:space="preserve">                                  </w:t>
            </w:r>
            <w:r>
              <w:rPr>
                <w:rFonts w:ascii="仿宋_GB2312" w:eastAsia="仿宋_GB2312" w:hAnsi="Times New Roman" w:cs="Times New Roman" w:hint="eastAsia"/>
                <w:sz w:val="28"/>
                <w:szCs w:val="24"/>
              </w:rPr>
              <w:t xml:space="preserve"> </w:t>
            </w:r>
            <w:r w:rsidRPr="00A76859">
              <w:rPr>
                <w:rFonts w:ascii="仿宋_GB2312" w:eastAsia="仿宋_GB2312" w:hAnsi="Times New Roman" w:cs="Times New Roman" w:hint="eastAsia"/>
                <w:sz w:val="28"/>
                <w:szCs w:val="24"/>
              </w:rPr>
              <w:t xml:space="preserve">  年   月  日</w:t>
            </w:r>
          </w:p>
        </w:tc>
      </w:tr>
      <w:tr w:rsidR="00A76859" w:rsidRPr="00A76859" w:rsidTr="00656960">
        <w:trPr>
          <w:trHeight w:val="1968"/>
        </w:trPr>
        <w:tc>
          <w:tcPr>
            <w:tcW w:w="4320" w:type="dxa"/>
            <w:gridSpan w:val="6"/>
          </w:tcPr>
          <w:p w:rsidR="00A76859" w:rsidRPr="00A76859" w:rsidRDefault="00A76859" w:rsidP="00A76859">
            <w:pPr>
              <w:rPr>
                <w:rFonts w:ascii="仿宋_GB2312" w:eastAsia="仿宋_GB2312" w:hAnsi="Times New Roman" w:cs="Times New Roman"/>
                <w:sz w:val="28"/>
                <w:szCs w:val="24"/>
              </w:rPr>
            </w:pPr>
            <w:r w:rsidRPr="00A76859">
              <w:rPr>
                <w:rFonts w:ascii="仿宋_GB2312" w:eastAsia="仿宋_GB2312" w:hAnsi="Times New Roman" w:cs="Times New Roman" w:hint="eastAsia"/>
                <w:sz w:val="28"/>
                <w:szCs w:val="24"/>
              </w:rPr>
              <w:t>所在会计师事务所意见</w:t>
            </w:r>
          </w:p>
        </w:tc>
        <w:tc>
          <w:tcPr>
            <w:tcW w:w="4320" w:type="dxa"/>
            <w:gridSpan w:val="2"/>
          </w:tcPr>
          <w:p w:rsidR="00A76859" w:rsidRPr="00A76859" w:rsidRDefault="00AD4F01" w:rsidP="00A76859">
            <w:pPr>
              <w:rPr>
                <w:rFonts w:ascii="仿宋_GB2312" w:eastAsia="仿宋_GB2312" w:hAnsi="Times New Roman" w:cs="Times New Roman"/>
                <w:sz w:val="28"/>
                <w:szCs w:val="24"/>
              </w:rPr>
            </w:pPr>
            <w:r>
              <w:rPr>
                <w:rFonts w:ascii="仿宋_GB2312" w:eastAsia="仿宋_GB2312" w:hAnsi="Times New Roman" w:cs="Times New Roman" w:hint="eastAsia"/>
                <w:sz w:val="28"/>
                <w:szCs w:val="24"/>
              </w:rPr>
              <w:t>地方注协</w:t>
            </w:r>
            <w:r w:rsidR="00A76859" w:rsidRPr="00A76859">
              <w:rPr>
                <w:rFonts w:ascii="仿宋_GB2312" w:eastAsia="仿宋_GB2312" w:hAnsi="Times New Roman" w:cs="Times New Roman" w:hint="eastAsia"/>
                <w:sz w:val="28"/>
                <w:szCs w:val="24"/>
              </w:rPr>
              <w:t>意见</w:t>
            </w:r>
          </w:p>
        </w:tc>
      </w:tr>
    </w:tbl>
    <w:p w:rsidR="00A76859" w:rsidRPr="00A76859" w:rsidRDefault="00A76859" w:rsidP="00A76859">
      <w:pPr>
        <w:spacing w:line="300" w:lineRule="exact"/>
        <w:rPr>
          <w:rFonts w:ascii="仿宋_GB2312" w:eastAsia="仿宋_GB2312" w:hAnsi="Times New Roman" w:cs="Times New Roman"/>
          <w:szCs w:val="24"/>
        </w:rPr>
      </w:pPr>
    </w:p>
    <w:p w:rsidR="00A76859" w:rsidRPr="00A76859" w:rsidRDefault="00A76859" w:rsidP="00A76859">
      <w:pPr>
        <w:spacing w:line="300" w:lineRule="exact"/>
        <w:ind w:left="718" w:hangingChars="342" w:hanging="718"/>
        <w:rPr>
          <w:rFonts w:ascii="仿宋_GB2312" w:eastAsia="仿宋_GB2312" w:hAnsi="Times New Roman" w:cs="Times New Roman"/>
          <w:szCs w:val="24"/>
        </w:rPr>
      </w:pPr>
      <w:r w:rsidRPr="00A76859">
        <w:rPr>
          <w:rFonts w:ascii="仿宋_GB2312" w:eastAsia="仿宋_GB2312" w:hAnsi="Times New Roman" w:cs="Times New Roman" w:hint="eastAsia"/>
          <w:szCs w:val="24"/>
        </w:rPr>
        <w:t>说明： 1.</w:t>
      </w:r>
      <w:r w:rsidR="00355A93">
        <w:rPr>
          <w:rFonts w:ascii="仿宋_GB2312" w:eastAsia="仿宋_GB2312" w:hAnsi="Times New Roman" w:cs="Times New Roman" w:hint="eastAsia"/>
          <w:szCs w:val="24"/>
        </w:rPr>
        <w:t>本申请表中，经地方注协</w:t>
      </w:r>
      <w:r w:rsidRPr="00A76859">
        <w:rPr>
          <w:rFonts w:ascii="仿宋_GB2312" w:eastAsia="仿宋_GB2312" w:hAnsi="Times New Roman" w:cs="Times New Roman" w:hint="eastAsia"/>
          <w:szCs w:val="24"/>
        </w:rPr>
        <w:t>确认的学时数可计入当年继续教育学时。</w:t>
      </w:r>
    </w:p>
    <w:p w:rsidR="00A76859" w:rsidRPr="00A76859" w:rsidRDefault="00A76859" w:rsidP="00A76859">
      <w:pPr>
        <w:spacing w:line="300" w:lineRule="exact"/>
        <w:ind w:leftChars="342" w:left="718" w:firstLine="2"/>
        <w:rPr>
          <w:rFonts w:ascii="仿宋_GB2312" w:eastAsia="仿宋_GB2312" w:hAnsi="Times New Roman" w:cs="Times New Roman"/>
          <w:szCs w:val="24"/>
        </w:rPr>
      </w:pPr>
      <w:r w:rsidRPr="00A76859">
        <w:rPr>
          <w:rFonts w:ascii="仿宋_GB2312" w:eastAsia="仿宋_GB2312" w:hAnsi="Times New Roman" w:cs="Times New Roman" w:hint="eastAsia"/>
          <w:szCs w:val="24"/>
        </w:rPr>
        <w:t>2.</w:t>
      </w:r>
      <w:r w:rsidR="00355A93">
        <w:rPr>
          <w:rFonts w:ascii="仿宋_GB2312" w:eastAsia="仿宋_GB2312" w:hAnsi="Times New Roman" w:cs="Times New Roman" w:hint="eastAsia"/>
          <w:szCs w:val="24"/>
        </w:rPr>
        <w:t>“继续教育形式”包括</w:t>
      </w:r>
      <w:r w:rsidR="00355A93" w:rsidRPr="00355A93">
        <w:rPr>
          <w:rFonts w:ascii="仿宋_GB2312" w:eastAsia="仿宋_GB2312" w:hAnsi="Times New Roman" w:cs="Times New Roman" w:hint="eastAsia"/>
          <w:szCs w:val="24"/>
        </w:rPr>
        <w:t>投入法形式和产出法认可的其他形式</w:t>
      </w:r>
      <w:r w:rsidR="00355A93">
        <w:rPr>
          <w:rFonts w:ascii="仿宋_GB2312" w:eastAsia="仿宋_GB2312" w:hAnsi="Times New Roman" w:cs="Times New Roman" w:hint="eastAsia"/>
          <w:szCs w:val="24"/>
        </w:rPr>
        <w:t>。</w:t>
      </w:r>
    </w:p>
    <w:p w:rsidR="00A76859" w:rsidRPr="00A76859" w:rsidRDefault="00A76859" w:rsidP="00A76859">
      <w:pPr>
        <w:spacing w:line="300" w:lineRule="exact"/>
        <w:ind w:leftChars="342" w:left="718"/>
        <w:rPr>
          <w:rFonts w:ascii="仿宋_GB2312" w:eastAsia="仿宋_GB2312" w:hAnsi="Times New Roman" w:cs="Times New Roman"/>
          <w:szCs w:val="24"/>
        </w:rPr>
      </w:pPr>
      <w:r w:rsidRPr="00A76859">
        <w:rPr>
          <w:rFonts w:ascii="仿宋_GB2312" w:eastAsia="仿宋_GB2312" w:hAnsi="Times New Roman" w:cs="Times New Roman" w:hint="eastAsia"/>
          <w:szCs w:val="24"/>
        </w:rPr>
        <w:t>3.申请人提交本申请表时，请一并报送相关证明材料。</w:t>
      </w:r>
    </w:p>
    <w:p w:rsidR="00A76859" w:rsidRPr="00A76859" w:rsidRDefault="00A76859" w:rsidP="00A76859">
      <w:pPr>
        <w:spacing w:line="300" w:lineRule="exact"/>
        <w:rPr>
          <w:rFonts w:ascii="仿宋_GB2312" w:eastAsia="仿宋_GB2312" w:hAnsi="宋体" w:cs="Times New Roman"/>
          <w:b/>
          <w:bCs/>
          <w:sz w:val="28"/>
          <w:szCs w:val="24"/>
        </w:rPr>
      </w:pPr>
      <w:r w:rsidRPr="00A76859">
        <w:rPr>
          <w:rFonts w:ascii="仿宋_GB2312" w:eastAsia="仿宋_GB2312" w:hAnsi="Times New Roman" w:cs="Times New Roman"/>
          <w:szCs w:val="24"/>
        </w:rPr>
        <w:br w:type="page"/>
      </w:r>
      <w:r w:rsidRPr="00A76859">
        <w:rPr>
          <w:rFonts w:ascii="仿宋_GB2312" w:eastAsia="仿宋_GB2312" w:hAnsi="宋体" w:cs="Times New Roman" w:hint="eastAsia"/>
          <w:b/>
          <w:bCs/>
          <w:sz w:val="28"/>
          <w:szCs w:val="24"/>
        </w:rPr>
        <w:lastRenderedPageBreak/>
        <w:t>附表2</w:t>
      </w:r>
    </w:p>
    <w:p w:rsidR="00A76859" w:rsidRPr="00A76859" w:rsidRDefault="00A76859" w:rsidP="00A76859">
      <w:pPr>
        <w:jc w:val="center"/>
        <w:rPr>
          <w:rFonts w:ascii="宋体" w:eastAsia="宋体" w:hAnsi="宋体" w:cs="Times New Roman"/>
          <w:b/>
          <w:bCs/>
          <w:sz w:val="36"/>
          <w:szCs w:val="24"/>
        </w:rPr>
      </w:pPr>
      <w:r w:rsidRPr="00A76859">
        <w:rPr>
          <w:rFonts w:ascii="宋体" w:eastAsia="宋体" w:hAnsi="宋体" w:cs="Times New Roman" w:hint="eastAsia"/>
          <w:b/>
          <w:bCs/>
          <w:sz w:val="36"/>
          <w:szCs w:val="24"/>
        </w:rPr>
        <w:t>注册会计师培训学时证明表</w:t>
      </w:r>
    </w:p>
    <w:p w:rsidR="00A76859" w:rsidRPr="00A76859" w:rsidRDefault="00A76859" w:rsidP="00A76859">
      <w:pPr>
        <w:rPr>
          <w:rFonts w:ascii="宋体" w:eastAsia="宋体" w:hAnsi="宋体" w:cs="Times New Roman"/>
          <w:sz w:val="24"/>
          <w:szCs w:val="24"/>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0"/>
        <w:gridCol w:w="555"/>
        <w:gridCol w:w="1065"/>
        <w:gridCol w:w="1080"/>
        <w:gridCol w:w="3060"/>
      </w:tblGrid>
      <w:tr w:rsidR="00A76859" w:rsidRPr="00A76859" w:rsidTr="00656960">
        <w:trPr>
          <w:cantSplit/>
          <w:trHeight w:val="896"/>
        </w:trPr>
        <w:tc>
          <w:tcPr>
            <w:tcW w:w="1440" w:type="dxa"/>
            <w:tcBorders>
              <w:top w:val="single" w:sz="12" w:space="0" w:color="auto"/>
              <w:left w:val="single" w:sz="12" w:space="0" w:color="auto"/>
            </w:tcBorders>
            <w:vAlign w:val="center"/>
          </w:tcPr>
          <w:p w:rsidR="00A76859" w:rsidRPr="00112A28" w:rsidRDefault="00A76859" w:rsidP="00A76859">
            <w:pPr>
              <w:jc w:val="center"/>
              <w:rPr>
                <w:rFonts w:ascii="仿宋_GB2312" w:eastAsia="仿宋_GB2312" w:hAnsi="宋体" w:cs="Times New Roman"/>
                <w:sz w:val="28"/>
                <w:szCs w:val="28"/>
              </w:rPr>
            </w:pPr>
            <w:r w:rsidRPr="00112A28">
              <w:rPr>
                <w:rFonts w:ascii="仿宋_GB2312" w:eastAsia="仿宋_GB2312" w:hAnsi="宋体" w:cs="Times New Roman" w:hint="eastAsia"/>
                <w:sz w:val="28"/>
                <w:szCs w:val="28"/>
              </w:rPr>
              <w:t>姓　名</w:t>
            </w:r>
          </w:p>
        </w:tc>
        <w:tc>
          <w:tcPr>
            <w:tcW w:w="2175" w:type="dxa"/>
            <w:gridSpan w:val="2"/>
            <w:tcBorders>
              <w:top w:val="single" w:sz="12" w:space="0" w:color="auto"/>
            </w:tcBorders>
            <w:vAlign w:val="center"/>
          </w:tcPr>
          <w:p w:rsidR="00A76859" w:rsidRPr="00112A28" w:rsidRDefault="00A76859" w:rsidP="00A76859">
            <w:pPr>
              <w:rPr>
                <w:rFonts w:ascii="仿宋_GB2312" w:eastAsia="仿宋_GB2312" w:hAnsi="宋体" w:cs="Times New Roman"/>
                <w:sz w:val="28"/>
                <w:szCs w:val="28"/>
              </w:rPr>
            </w:pPr>
          </w:p>
        </w:tc>
        <w:tc>
          <w:tcPr>
            <w:tcW w:w="2145" w:type="dxa"/>
            <w:gridSpan w:val="2"/>
            <w:tcBorders>
              <w:top w:val="single" w:sz="12" w:space="0" w:color="auto"/>
            </w:tcBorders>
            <w:vAlign w:val="center"/>
          </w:tcPr>
          <w:p w:rsidR="00A76859" w:rsidRPr="00112A28" w:rsidRDefault="00A76859" w:rsidP="00A76859">
            <w:pPr>
              <w:ind w:left="240"/>
              <w:rPr>
                <w:rFonts w:ascii="仿宋_GB2312" w:eastAsia="仿宋_GB2312" w:hAnsi="宋体" w:cs="Times New Roman"/>
                <w:sz w:val="28"/>
                <w:szCs w:val="28"/>
              </w:rPr>
            </w:pPr>
            <w:r w:rsidRPr="00112A28">
              <w:rPr>
                <w:rFonts w:ascii="仿宋_GB2312" w:eastAsia="仿宋_GB2312" w:hAnsi="宋体" w:cs="Times New Roman" w:hint="eastAsia"/>
                <w:sz w:val="28"/>
                <w:szCs w:val="28"/>
              </w:rPr>
              <w:t>CPA证书号</w:t>
            </w:r>
          </w:p>
        </w:tc>
        <w:tc>
          <w:tcPr>
            <w:tcW w:w="3060" w:type="dxa"/>
            <w:tcBorders>
              <w:top w:val="single" w:sz="12" w:space="0" w:color="auto"/>
              <w:right w:val="single" w:sz="12" w:space="0" w:color="auto"/>
            </w:tcBorders>
            <w:vAlign w:val="center"/>
          </w:tcPr>
          <w:p w:rsidR="00A76859" w:rsidRPr="00112A28" w:rsidRDefault="00A76859" w:rsidP="00A76859">
            <w:pPr>
              <w:jc w:val="center"/>
              <w:rPr>
                <w:rFonts w:ascii="仿宋_GB2312" w:eastAsia="仿宋_GB2312" w:hAnsi="宋体" w:cs="Times New Roman"/>
                <w:sz w:val="28"/>
                <w:szCs w:val="28"/>
              </w:rPr>
            </w:pPr>
          </w:p>
        </w:tc>
      </w:tr>
      <w:tr w:rsidR="00A76859" w:rsidRPr="00A76859" w:rsidTr="00656960">
        <w:trPr>
          <w:cantSplit/>
          <w:trHeight w:val="932"/>
        </w:trPr>
        <w:tc>
          <w:tcPr>
            <w:tcW w:w="3060" w:type="dxa"/>
            <w:gridSpan w:val="2"/>
            <w:tcBorders>
              <w:left w:val="single" w:sz="12" w:space="0" w:color="auto"/>
            </w:tcBorders>
            <w:vAlign w:val="center"/>
          </w:tcPr>
          <w:p w:rsidR="00A76859" w:rsidRPr="00112A28" w:rsidRDefault="00A76859" w:rsidP="00112A28">
            <w:pPr>
              <w:ind w:firstLineChars="100" w:firstLine="280"/>
              <w:rPr>
                <w:rFonts w:ascii="仿宋_GB2312" w:eastAsia="仿宋_GB2312" w:hAnsi="宋体" w:cs="Times New Roman"/>
                <w:sz w:val="28"/>
                <w:szCs w:val="28"/>
              </w:rPr>
            </w:pPr>
            <w:r w:rsidRPr="00112A28">
              <w:rPr>
                <w:rFonts w:ascii="仿宋_GB2312" w:eastAsia="仿宋_GB2312" w:hAnsi="宋体" w:cs="Times New Roman" w:hint="eastAsia"/>
                <w:sz w:val="28"/>
                <w:szCs w:val="28"/>
              </w:rPr>
              <w:t>转出事务所名称</w:t>
            </w:r>
          </w:p>
        </w:tc>
        <w:tc>
          <w:tcPr>
            <w:tcW w:w="5760" w:type="dxa"/>
            <w:gridSpan w:val="4"/>
            <w:tcBorders>
              <w:right w:val="single" w:sz="12" w:space="0" w:color="auto"/>
            </w:tcBorders>
            <w:vAlign w:val="center"/>
          </w:tcPr>
          <w:p w:rsidR="00A76859" w:rsidRPr="00112A28" w:rsidRDefault="00A76859" w:rsidP="00A76859">
            <w:pPr>
              <w:jc w:val="center"/>
              <w:rPr>
                <w:rFonts w:ascii="仿宋_GB2312" w:eastAsia="仿宋_GB2312" w:hAnsi="宋体" w:cs="Times New Roman"/>
                <w:sz w:val="28"/>
                <w:szCs w:val="28"/>
              </w:rPr>
            </w:pPr>
          </w:p>
        </w:tc>
      </w:tr>
      <w:tr w:rsidR="00A76859" w:rsidRPr="00A76859" w:rsidTr="00656960">
        <w:trPr>
          <w:cantSplit/>
          <w:trHeight w:val="912"/>
        </w:trPr>
        <w:tc>
          <w:tcPr>
            <w:tcW w:w="3060" w:type="dxa"/>
            <w:gridSpan w:val="2"/>
            <w:tcBorders>
              <w:left w:val="single" w:sz="12" w:space="0" w:color="auto"/>
              <w:bottom w:val="single" w:sz="12" w:space="0" w:color="auto"/>
            </w:tcBorders>
            <w:vAlign w:val="center"/>
          </w:tcPr>
          <w:p w:rsidR="00A76859" w:rsidRPr="00112A28" w:rsidRDefault="00A76859" w:rsidP="00112A28">
            <w:pPr>
              <w:ind w:firstLineChars="100" w:firstLine="280"/>
              <w:rPr>
                <w:rFonts w:ascii="仿宋_GB2312" w:eastAsia="仿宋_GB2312" w:hAnsi="宋体" w:cs="Times New Roman"/>
                <w:sz w:val="28"/>
                <w:szCs w:val="28"/>
              </w:rPr>
            </w:pPr>
            <w:r w:rsidRPr="00112A28">
              <w:rPr>
                <w:rFonts w:ascii="仿宋_GB2312" w:eastAsia="仿宋_GB2312" w:hAnsi="宋体" w:cs="Times New Roman" w:hint="eastAsia"/>
                <w:sz w:val="28"/>
                <w:szCs w:val="28"/>
              </w:rPr>
              <w:t>转入事务所名称</w:t>
            </w:r>
          </w:p>
        </w:tc>
        <w:tc>
          <w:tcPr>
            <w:tcW w:w="5760" w:type="dxa"/>
            <w:gridSpan w:val="4"/>
            <w:tcBorders>
              <w:bottom w:val="single" w:sz="12" w:space="0" w:color="auto"/>
              <w:right w:val="single" w:sz="12" w:space="0" w:color="auto"/>
            </w:tcBorders>
            <w:vAlign w:val="center"/>
          </w:tcPr>
          <w:p w:rsidR="00A76859" w:rsidRPr="00112A28" w:rsidRDefault="00A76859" w:rsidP="00A76859">
            <w:pPr>
              <w:jc w:val="center"/>
              <w:rPr>
                <w:rFonts w:ascii="仿宋_GB2312" w:eastAsia="仿宋_GB2312" w:hAnsi="宋体" w:cs="Times New Roman"/>
                <w:sz w:val="28"/>
                <w:szCs w:val="28"/>
              </w:rPr>
            </w:pPr>
          </w:p>
        </w:tc>
      </w:tr>
      <w:tr w:rsidR="00A76859" w:rsidRPr="00A76859" w:rsidTr="00656960">
        <w:trPr>
          <w:cantSplit/>
          <w:trHeight w:val="920"/>
        </w:trPr>
        <w:tc>
          <w:tcPr>
            <w:tcW w:w="8820" w:type="dxa"/>
            <w:gridSpan w:val="6"/>
            <w:tcBorders>
              <w:top w:val="single" w:sz="12" w:space="0" w:color="auto"/>
              <w:left w:val="single" w:sz="12" w:space="0" w:color="auto"/>
              <w:bottom w:val="nil"/>
              <w:right w:val="single" w:sz="12" w:space="0" w:color="auto"/>
            </w:tcBorders>
            <w:vAlign w:val="center"/>
          </w:tcPr>
          <w:p w:rsidR="00A76859" w:rsidRPr="00112A28" w:rsidRDefault="00A76859" w:rsidP="00B75F1C">
            <w:pPr>
              <w:rPr>
                <w:rFonts w:ascii="仿宋_GB2312" w:eastAsia="仿宋_GB2312" w:hAnsi="宋体" w:cs="Times New Roman"/>
                <w:b/>
                <w:bCs/>
                <w:sz w:val="28"/>
                <w:szCs w:val="28"/>
              </w:rPr>
            </w:pPr>
            <w:r w:rsidRPr="00112A28">
              <w:rPr>
                <w:rFonts w:ascii="仿宋_GB2312" w:eastAsia="仿宋_GB2312" w:hAnsi="宋体" w:cs="Times New Roman" w:hint="eastAsia"/>
                <w:b/>
                <w:bCs/>
                <w:sz w:val="28"/>
                <w:szCs w:val="28"/>
              </w:rPr>
              <w:t>以下信息由转出事务所所在</w:t>
            </w:r>
            <w:r w:rsidR="00B75F1C" w:rsidRPr="00112A28">
              <w:rPr>
                <w:rFonts w:ascii="仿宋_GB2312" w:eastAsia="仿宋_GB2312" w:hAnsi="宋体" w:cs="Times New Roman" w:hint="eastAsia"/>
                <w:b/>
                <w:bCs/>
                <w:sz w:val="28"/>
                <w:szCs w:val="28"/>
              </w:rPr>
              <w:t>地方注协</w:t>
            </w:r>
            <w:r w:rsidRPr="00112A28">
              <w:rPr>
                <w:rFonts w:ascii="仿宋_GB2312" w:eastAsia="仿宋_GB2312" w:hAnsi="宋体" w:cs="Times New Roman" w:hint="eastAsia"/>
                <w:b/>
                <w:bCs/>
                <w:sz w:val="28"/>
                <w:szCs w:val="28"/>
              </w:rPr>
              <w:t>填写：</w:t>
            </w:r>
          </w:p>
        </w:tc>
      </w:tr>
      <w:tr w:rsidR="00A76859" w:rsidRPr="00A76859" w:rsidTr="00656960">
        <w:trPr>
          <w:cantSplit/>
          <w:trHeight w:val="934"/>
        </w:trPr>
        <w:tc>
          <w:tcPr>
            <w:tcW w:w="4680" w:type="dxa"/>
            <w:gridSpan w:val="4"/>
            <w:tcBorders>
              <w:left w:val="single" w:sz="12" w:space="0" w:color="auto"/>
              <w:bottom w:val="nil"/>
            </w:tcBorders>
            <w:vAlign w:val="center"/>
          </w:tcPr>
          <w:p w:rsidR="00A76859" w:rsidRPr="00112A28" w:rsidRDefault="00A76859" w:rsidP="00B75F1C">
            <w:pPr>
              <w:ind w:left="252"/>
              <w:rPr>
                <w:rFonts w:ascii="仿宋_GB2312" w:eastAsia="仿宋_GB2312" w:hAnsi="宋体" w:cs="Times New Roman"/>
                <w:sz w:val="28"/>
                <w:szCs w:val="28"/>
              </w:rPr>
            </w:pPr>
            <w:r w:rsidRPr="00112A28">
              <w:rPr>
                <w:rFonts w:ascii="仿宋_GB2312" w:eastAsia="仿宋_GB2312" w:hAnsi="宋体" w:cs="Times New Roman" w:hint="eastAsia"/>
                <w:sz w:val="28"/>
                <w:szCs w:val="28"/>
              </w:rPr>
              <w:t>本年度已完成培训学时数</w:t>
            </w:r>
          </w:p>
        </w:tc>
        <w:tc>
          <w:tcPr>
            <w:tcW w:w="4140" w:type="dxa"/>
            <w:gridSpan w:val="2"/>
            <w:tcBorders>
              <w:bottom w:val="nil"/>
              <w:right w:val="single" w:sz="12" w:space="0" w:color="auto"/>
            </w:tcBorders>
            <w:vAlign w:val="center"/>
          </w:tcPr>
          <w:p w:rsidR="00A76859" w:rsidRPr="00112A28" w:rsidRDefault="00A76859" w:rsidP="00A76859">
            <w:pPr>
              <w:jc w:val="center"/>
              <w:rPr>
                <w:rFonts w:ascii="仿宋_GB2312" w:eastAsia="仿宋_GB2312" w:hAnsi="宋体" w:cs="Times New Roman"/>
                <w:sz w:val="28"/>
                <w:szCs w:val="28"/>
              </w:rPr>
            </w:pPr>
          </w:p>
        </w:tc>
      </w:tr>
      <w:tr w:rsidR="00A76859" w:rsidRPr="00A76859" w:rsidTr="00656960">
        <w:trPr>
          <w:cantSplit/>
          <w:trHeight w:val="1065"/>
        </w:trPr>
        <w:tc>
          <w:tcPr>
            <w:tcW w:w="8820" w:type="dxa"/>
            <w:gridSpan w:val="6"/>
            <w:tcBorders>
              <w:top w:val="single" w:sz="4" w:space="0" w:color="auto"/>
              <w:left w:val="single" w:sz="12" w:space="0" w:color="auto"/>
              <w:bottom w:val="nil"/>
              <w:right w:val="single" w:sz="12" w:space="0" w:color="auto"/>
            </w:tcBorders>
            <w:vAlign w:val="center"/>
          </w:tcPr>
          <w:p w:rsidR="00A76859" w:rsidRPr="00112A28" w:rsidRDefault="00A76859" w:rsidP="00112A28">
            <w:pPr>
              <w:ind w:firstLineChars="100" w:firstLine="280"/>
              <w:rPr>
                <w:rFonts w:ascii="仿宋_GB2312" w:eastAsia="仿宋_GB2312" w:hAnsi="宋体" w:cs="Times New Roman"/>
                <w:sz w:val="28"/>
                <w:szCs w:val="28"/>
              </w:rPr>
            </w:pPr>
            <w:r w:rsidRPr="00112A28">
              <w:rPr>
                <w:rFonts w:ascii="仿宋_GB2312" w:eastAsia="仿宋_GB2312" w:hAnsi="宋体" w:cs="Times New Roman" w:hint="eastAsia"/>
                <w:sz w:val="28"/>
                <w:szCs w:val="28"/>
              </w:rPr>
              <w:t>特此证明。</w:t>
            </w:r>
          </w:p>
          <w:p w:rsidR="00A76859" w:rsidRPr="00112A28" w:rsidRDefault="00A76859" w:rsidP="00112A28">
            <w:pPr>
              <w:ind w:firstLineChars="200" w:firstLine="560"/>
              <w:rPr>
                <w:rFonts w:ascii="仿宋_GB2312" w:eastAsia="仿宋_GB2312" w:hAnsi="宋体" w:cs="Times New Roman"/>
                <w:sz w:val="28"/>
                <w:szCs w:val="28"/>
              </w:rPr>
            </w:pPr>
          </w:p>
          <w:p w:rsidR="00A76859" w:rsidRPr="00112A28" w:rsidRDefault="00A76859" w:rsidP="00112A28">
            <w:pPr>
              <w:ind w:firstLineChars="200" w:firstLine="560"/>
              <w:rPr>
                <w:rFonts w:ascii="仿宋_GB2312" w:eastAsia="仿宋_GB2312" w:hAnsi="宋体" w:cs="Times New Roman"/>
                <w:sz w:val="28"/>
                <w:szCs w:val="28"/>
              </w:rPr>
            </w:pPr>
          </w:p>
          <w:p w:rsidR="00A76859" w:rsidRPr="00112A28" w:rsidRDefault="00A76859" w:rsidP="00112A28">
            <w:pPr>
              <w:ind w:firstLineChars="1700" w:firstLine="4760"/>
              <w:rPr>
                <w:rFonts w:ascii="仿宋_GB2312" w:eastAsia="仿宋_GB2312" w:hAnsi="宋体" w:cs="Times New Roman"/>
                <w:sz w:val="28"/>
                <w:szCs w:val="28"/>
              </w:rPr>
            </w:pPr>
            <w:r w:rsidRPr="00112A28">
              <w:rPr>
                <w:rFonts w:ascii="仿宋_GB2312" w:eastAsia="仿宋_GB2312" w:hAnsi="宋体" w:cs="Times New Roman" w:hint="eastAsia"/>
                <w:sz w:val="28"/>
                <w:szCs w:val="28"/>
              </w:rPr>
              <w:t>（转出注协盖章处）</w:t>
            </w:r>
          </w:p>
        </w:tc>
      </w:tr>
      <w:tr w:rsidR="00A76859" w:rsidRPr="00A76859" w:rsidTr="00656960">
        <w:trPr>
          <w:cantSplit/>
          <w:trHeight w:val="934"/>
        </w:trPr>
        <w:tc>
          <w:tcPr>
            <w:tcW w:w="8820" w:type="dxa"/>
            <w:gridSpan w:val="6"/>
            <w:tcBorders>
              <w:top w:val="nil"/>
              <w:left w:val="single" w:sz="12" w:space="0" w:color="auto"/>
              <w:bottom w:val="single" w:sz="12" w:space="0" w:color="auto"/>
              <w:right w:val="single" w:sz="12" w:space="0" w:color="auto"/>
            </w:tcBorders>
          </w:tcPr>
          <w:p w:rsidR="00A76859" w:rsidRPr="00112A28" w:rsidRDefault="00A76859" w:rsidP="00A76859">
            <w:pPr>
              <w:ind w:firstLineChars="1800" w:firstLine="5040"/>
              <w:rPr>
                <w:rFonts w:ascii="仿宋_GB2312" w:eastAsia="仿宋_GB2312" w:hAnsi="宋体" w:cs="Times New Roman"/>
                <w:sz w:val="28"/>
                <w:szCs w:val="28"/>
              </w:rPr>
            </w:pPr>
            <w:r w:rsidRPr="00112A28">
              <w:rPr>
                <w:rFonts w:ascii="仿宋_GB2312" w:eastAsia="仿宋_GB2312" w:hAnsi="宋体" w:cs="Times New Roman" w:hint="eastAsia"/>
                <w:sz w:val="28"/>
                <w:szCs w:val="28"/>
              </w:rPr>
              <w:t xml:space="preserve">　　　年　　月　　日</w:t>
            </w:r>
          </w:p>
        </w:tc>
      </w:tr>
      <w:tr w:rsidR="00A76859" w:rsidRPr="00A76859" w:rsidTr="00656960">
        <w:trPr>
          <w:cantSplit/>
          <w:trHeight w:val="1246"/>
        </w:trPr>
        <w:tc>
          <w:tcPr>
            <w:tcW w:w="8820" w:type="dxa"/>
            <w:gridSpan w:val="6"/>
            <w:tcBorders>
              <w:top w:val="single" w:sz="12" w:space="0" w:color="auto"/>
              <w:left w:val="nil"/>
              <w:bottom w:val="nil"/>
              <w:right w:val="nil"/>
            </w:tcBorders>
          </w:tcPr>
          <w:p w:rsidR="00A76859" w:rsidRPr="00A76859" w:rsidRDefault="00A76859" w:rsidP="00A76859">
            <w:pPr>
              <w:ind w:firstLineChars="100" w:firstLine="240"/>
              <w:rPr>
                <w:rFonts w:ascii="仿宋_GB2312" w:eastAsia="仿宋_GB2312" w:hAnsi="宋体" w:cs="Times New Roman"/>
                <w:sz w:val="24"/>
                <w:szCs w:val="24"/>
              </w:rPr>
            </w:pPr>
          </w:p>
          <w:p w:rsidR="00A76859" w:rsidRPr="00A76859" w:rsidRDefault="00A76859" w:rsidP="00A76859">
            <w:pPr>
              <w:rPr>
                <w:rFonts w:ascii="仿宋_GB2312" w:eastAsia="仿宋_GB2312" w:hAnsi="宋体" w:cs="Times New Roman"/>
                <w:sz w:val="24"/>
                <w:szCs w:val="24"/>
              </w:rPr>
            </w:pPr>
            <w:r w:rsidRPr="00A76859">
              <w:rPr>
                <w:rFonts w:ascii="仿宋_GB2312" w:eastAsia="仿宋_GB2312" w:hAnsi="宋体" w:cs="Times New Roman" w:hint="eastAsia"/>
                <w:sz w:val="24"/>
                <w:szCs w:val="24"/>
              </w:rPr>
              <w:t>备注：1.注册会计师跨省转所时填写此表；</w:t>
            </w:r>
          </w:p>
          <w:p w:rsidR="00A76859" w:rsidRPr="00A76859" w:rsidRDefault="00A76859" w:rsidP="00A76859">
            <w:pPr>
              <w:ind w:firstLineChars="300" w:firstLine="720"/>
              <w:rPr>
                <w:rFonts w:ascii="仿宋_GB2312" w:eastAsia="仿宋_GB2312" w:hAnsi="宋体" w:cs="Times New Roman"/>
                <w:sz w:val="24"/>
                <w:szCs w:val="24"/>
              </w:rPr>
            </w:pPr>
            <w:r w:rsidRPr="00A76859">
              <w:rPr>
                <w:rFonts w:ascii="仿宋_GB2312" w:eastAsia="仿宋_GB2312" w:hAnsi="宋体" w:cs="Times New Roman" w:hint="eastAsia"/>
                <w:sz w:val="24"/>
                <w:szCs w:val="24"/>
              </w:rPr>
              <w:t>2.转入</w:t>
            </w:r>
            <w:r w:rsidR="00B75F1C">
              <w:rPr>
                <w:rFonts w:ascii="仿宋_GB2312" w:eastAsia="仿宋_GB2312" w:hAnsi="宋体" w:cs="Times New Roman" w:hint="eastAsia"/>
                <w:sz w:val="24"/>
                <w:szCs w:val="24"/>
              </w:rPr>
              <w:t>地方注协</w:t>
            </w:r>
            <w:r w:rsidRPr="00A76859">
              <w:rPr>
                <w:rFonts w:ascii="仿宋_GB2312" w:eastAsia="仿宋_GB2312" w:hAnsi="宋体" w:cs="Times New Roman" w:hint="eastAsia"/>
                <w:sz w:val="24"/>
                <w:szCs w:val="24"/>
              </w:rPr>
              <w:t>根据此证明确认注册会计师完成的培训学时数；</w:t>
            </w:r>
          </w:p>
          <w:p w:rsidR="00A76859" w:rsidRPr="00A76859" w:rsidRDefault="00A76859" w:rsidP="00B75F1C">
            <w:pPr>
              <w:ind w:firstLineChars="300" w:firstLine="720"/>
              <w:rPr>
                <w:rFonts w:ascii="仿宋_GB2312" w:eastAsia="仿宋_GB2312" w:hAnsi="宋体" w:cs="Times New Roman"/>
                <w:sz w:val="24"/>
                <w:szCs w:val="24"/>
              </w:rPr>
            </w:pPr>
            <w:r w:rsidRPr="00A76859">
              <w:rPr>
                <w:rFonts w:ascii="仿宋_GB2312" w:eastAsia="仿宋_GB2312" w:hAnsi="宋体" w:cs="Times New Roman" w:hint="eastAsia"/>
                <w:sz w:val="24"/>
                <w:szCs w:val="24"/>
              </w:rPr>
              <w:t>3.本表一式三份，转出、转入</w:t>
            </w:r>
            <w:r w:rsidR="00B75F1C">
              <w:rPr>
                <w:rFonts w:ascii="仿宋_GB2312" w:eastAsia="仿宋_GB2312" w:hAnsi="宋体" w:cs="Times New Roman" w:hint="eastAsia"/>
                <w:sz w:val="24"/>
                <w:szCs w:val="24"/>
              </w:rPr>
              <w:t>地方注协</w:t>
            </w:r>
            <w:r w:rsidRPr="00A76859">
              <w:rPr>
                <w:rFonts w:ascii="仿宋_GB2312" w:eastAsia="仿宋_GB2312" w:hAnsi="宋体" w:cs="Times New Roman" w:hint="eastAsia"/>
                <w:sz w:val="24"/>
                <w:szCs w:val="24"/>
              </w:rPr>
              <w:t>和注册会计师本人各留存一份。</w:t>
            </w:r>
          </w:p>
        </w:tc>
      </w:tr>
    </w:tbl>
    <w:p w:rsidR="0057160A" w:rsidRPr="00A76859" w:rsidRDefault="0057160A" w:rsidP="00AA3C6E">
      <w:pPr>
        <w:spacing w:line="560" w:lineRule="exact"/>
        <w:ind w:firstLineChars="200" w:firstLine="640"/>
        <w:rPr>
          <w:rFonts w:ascii="仿宋" w:eastAsia="仿宋" w:hAnsi="仿宋"/>
          <w:sz w:val="32"/>
          <w:szCs w:val="32"/>
        </w:rPr>
      </w:pPr>
    </w:p>
    <w:sectPr w:rsidR="0057160A" w:rsidRPr="00A768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11" w:rsidRDefault="00E33711" w:rsidP="00225256">
      <w:r>
        <w:separator/>
      </w:r>
    </w:p>
  </w:endnote>
  <w:endnote w:type="continuationSeparator" w:id="0">
    <w:p w:rsidR="00E33711" w:rsidRDefault="00E33711" w:rsidP="0022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241508"/>
      <w:docPartObj>
        <w:docPartGallery w:val="Page Numbers (Bottom of Page)"/>
        <w:docPartUnique/>
      </w:docPartObj>
    </w:sdtPr>
    <w:sdtEndPr/>
    <w:sdtContent>
      <w:p w:rsidR="00B75F1C" w:rsidRDefault="00B75F1C">
        <w:pPr>
          <w:pStyle w:val="a4"/>
          <w:jc w:val="center"/>
        </w:pPr>
        <w:r>
          <w:fldChar w:fldCharType="begin"/>
        </w:r>
        <w:r>
          <w:instrText>PAGE   \* MERGEFORMAT</w:instrText>
        </w:r>
        <w:r>
          <w:fldChar w:fldCharType="separate"/>
        </w:r>
        <w:r w:rsidR="00C24BDC" w:rsidRPr="00C24BDC">
          <w:rPr>
            <w:noProof/>
            <w:lang w:val="zh-CN"/>
          </w:rPr>
          <w:t>2</w:t>
        </w:r>
        <w:r>
          <w:fldChar w:fldCharType="end"/>
        </w:r>
      </w:p>
    </w:sdtContent>
  </w:sdt>
  <w:p w:rsidR="00B75F1C" w:rsidRDefault="00B75F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11" w:rsidRDefault="00E33711" w:rsidP="00225256">
      <w:r>
        <w:separator/>
      </w:r>
    </w:p>
  </w:footnote>
  <w:footnote w:type="continuationSeparator" w:id="0">
    <w:p w:rsidR="00E33711" w:rsidRDefault="00E33711" w:rsidP="00225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1E"/>
    <w:rsid w:val="00011488"/>
    <w:rsid w:val="0003608A"/>
    <w:rsid w:val="00040940"/>
    <w:rsid w:val="00041F51"/>
    <w:rsid w:val="000914E2"/>
    <w:rsid w:val="000C7927"/>
    <w:rsid w:val="00112A28"/>
    <w:rsid w:val="001535AE"/>
    <w:rsid w:val="001B5398"/>
    <w:rsid w:val="001F76AB"/>
    <w:rsid w:val="00211B6D"/>
    <w:rsid w:val="00225256"/>
    <w:rsid w:val="002432B8"/>
    <w:rsid w:val="002435B9"/>
    <w:rsid w:val="00255BBB"/>
    <w:rsid w:val="0026721F"/>
    <w:rsid w:val="00270CD6"/>
    <w:rsid w:val="00292A7C"/>
    <w:rsid w:val="003068E7"/>
    <w:rsid w:val="00355A93"/>
    <w:rsid w:val="00401E6B"/>
    <w:rsid w:val="00446DFB"/>
    <w:rsid w:val="0045588D"/>
    <w:rsid w:val="004657CF"/>
    <w:rsid w:val="004A7F41"/>
    <w:rsid w:val="004D122E"/>
    <w:rsid w:val="0055092F"/>
    <w:rsid w:val="005536B7"/>
    <w:rsid w:val="0057160A"/>
    <w:rsid w:val="00576718"/>
    <w:rsid w:val="005A24E1"/>
    <w:rsid w:val="005B2876"/>
    <w:rsid w:val="005E68C7"/>
    <w:rsid w:val="005F0198"/>
    <w:rsid w:val="00604595"/>
    <w:rsid w:val="00606E27"/>
    <w:rsid w:val="00630F8F"/>
    <w:rsid w:val="00635DCB"/>
    <w:rsid w:val="0068140A"/>
    <w:rsid w:val="00684231"/>
    <w:rsid w:val="006D7833"/>
    <w:rsid w:val="007418D3"/>
    <w:rsid w:val="0075686D"/>
    <w:rsid w:val="007D0562"/>
    <w:rsid w:val="007E5710"/>
    <w:rsid w:val="00805A12"/>
    <w:rsid w:val="00825FAB"/>
    <w:rsid w:val="008E0A58"/>
    <w:rsid w:val="00993084"/>
    <w:rsid w:val="009A3320"/>
    <w:rsid w:val="00A13455"/>
    <w:rsid w:val="00A14803"/>
    <w:rsid w:val="00A150AB"/>
    <w:rsid w:val="00A23770"/>
    <w:rsid w:val="00A35F46"/>
    <w:rsid w:val="00A50460"/>
    <w:rsid w:val="00A62C40"/>
    <w:rsid w:val="00A71773"/>
    <w:rsid w:val="00A76859"/>
    <w:rsid w:val="00AA3C6E"/>
    <w:rsid w:val="00AD4F01"/>
    <w:rsid w:val="00AD75A1"/>
    <w:rsid w:val="00B010C1"/>
    <w:rsid w:val="00B0484C"/>
    <w:rsid w:val="00B511D7"/>
    <w:rsid w:val="00B51BE1"/>
    <w:rsid w:val="00B75F1C"/>
    <w:rsid w:val="00B90D9D"/>
    <w:rsid w:val="00B96E3A"/>
    <w:rsid w:val="00BA4A15"/>
    <w:rsid w:val="00BD3861"/>
    <w:rsid w:val="00BD5B63"/>
    <w:rsid w:val="00C24BDC"/>
    <w:rsid w:val="00C70243"/>
    <w:rsid w:val="00CB211E"/>
    <w:rsid w:val="00D00D0C"/>
    <w:rsid w:val="00D37550"/>
    <w:rsid w:val="00D534EB"/>
    <w:rsid w:val="00D759D6"/>
    <w:rsid w:val="00DC558E"/>
    <w:rsid w:val="00DD0C19"/>
    <w:rsid w:val="00DD2872"/>
    <w:rsid w:val="00E33711"/>
    <w:rsid w:val="00E62317"/>
    <w:rsid w:val="00EF4D9F"/>
    <w:rsid w:val="00F213DB"/>
    <w:rsid w:val="00F42F1F"/>
    <w:rsid w:val="00F62917"/>
    <w:rsid w:val="00FD36FA"/>
    <w:rsid w:val="00FD7105"/>
    <w:rsid w:val="00FF3CD7"/>
    <w:rsid w:val="00FF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256"/>
    <w:rPr>
      <w:sz w:val="18"/>
      <w:szCs w:val="18"/>
    </w:rPr>
  </w:style>
  <w:style w:type="paragraph" w:styleId="a4">
    <w:name w:val="footer"/>
    <w:basedOn w:val="a"/>
    <w:link w:val="Char0"/>
    <w:uiPriority w:val="99"/>
    <w:unhideWhenUsed/>
    <w:rsid w:val="00225256"/>
    <w:pPr>
      <w:tabs>
        <w:tab w:val="center" w:pos="4153"/>
        <w:tab w:val="right" w:pos="8306"/>
      </w:tabs>
      <w:snapToGrid w:val="0"/>
      <w:jc w:val="left"/>
    </w:pPr>
    <w:rPr>
      <w:sz w:val="18"/>
      <w:szCs w:val="18"/>
    </w:rPr>
  </w:style>
  <w:style w:type="character" w:customStyle="1" w:styleId="Char0">
    <w:name w:val="页脚 Char"/>
    <w:basedOn w:val="a0"/>
    <w:link w:val="a4"/>
    <w:uiPriority w:val="99"/>
    <w:rsid w:val="00225256"/>
    <w:rPr>
      <w:sz w:val="18"/>
      <w:szCs w:val="18"/>
    </w:rPr>
  </w:style>
  <w:style w:type="paragraph" w:styleId="a5">
    <w:name w:val="Balloon Text"/>
    <w:basedOn w:val="a"/>
    <w:link w:val="Char1"/>
    <w:uiPriority w:val="99"/>
    <w:semiHidden/>
    <w:unhideWhenUsed/>
    <w:rsid w:val="00225256"/>
    <w:rPr>
      <w:sz w:val="18"/>
      <w:szCs w:val="18"/>
    </w:rPr>
  </w:style>
  <w:style w:type="character" w:customStyle="1" w:styleId="Char1">
    <w:name w:val="批注框文本 Char"/>
    <w:basedOn w:val="a0"/>
    <w:link w:val="a5"/>
    <w:uiPriority w:val="99"/>
    <w:semiHidden/>
    <w:rsid w:val="00225256"/>
    <w:rPr>
      <w:sz w:val="18"/>
      <w:szCs w:val="18"/>
    </w:rPr>
  </w:style>
  <w:style w:type="character" w:styleId="a6">
    <w:name w:val="annotation reference"/>
    <w:basedOn w:val="a0"/>
    <w:uiPriority w:val="99"/>
    <w:semiHidden/>
    <w:unhideWhenUsed/>
    <w:rsid w:val="00AD75A1"/>
    <w:rPr>
      <w:sz w:val="21"/>
      <w:szCs w:val="21"/>
    </w:rPr>
  </w:style>
  <w:style w:type="paragraph" w:styleId="a7">
    <w:name w:val="annotation text"/>
    <w:basedOn w:val="a"/>
    <w:link w:val="Char2"/>
    <w:uiPriority w:val="99"/>
    <w:semiHidden/>
    <w:unhideWhenUsed/>
    <w:rsid w:val="00AD75A1"/>
    <w:pPr>
      <w:jc w:val="left"/>
    </w:pPr>
  </w:style>
  <w:style w:type="character" w:customStyle="1" w:styleId="Char2">
    <w:name w:val="批注文字 Char"/>
    <w:basedOn w:val="a0"/>
    <w:link w:val="a7"/>
    <w:uiPriority w:val="99"/>
    <w:semiHidden/>
    <w:rsid w:val="00AD75A1"/>
  </w:style>
  <w:style w:type="paragraph" w:styleId="a8">
    <w:name w:val="annotation subject"/>
    <w:basedOn w:val="a7"/>
    <w:next w:val="a7"/>
    <w:link w:val="Char3"/>
    <w:uiPriority w:val="99"/>
    <w:semiHidden/>
    <w:unhideWhenUsed/>
    <w:rsid w:val="00AD75A1"/>
    <w:rPr>
      <w:b/>
      <w:bCs/>
    </w:rPr>
  </w:style>
  <w:style w:type="character" w:customStyle="1" w:styleId="Char3">
    <w:name w:val="批注主题 Char"/>
    <w:basedOn w:val="Char2"/>
    <w:link w:val="a8"/>
    <w:uiPriority w:val="99"/>
    <w:semiHidden/>
    <w:rsid w:val="00AD75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256"/>
    <w:rPr>
      <w:sz w:val="18"/>
      <w:szCs w:val="18"/>
    </w:rPr>
  </w:style>
  <w:style w:type="paragraph" w:styleId="a4">
    <w:name w:val="footer"/>
    <w:basedOn w:val="a"/>
    <w:link w:val="Char0"/>
    <w:uiPriority w:val="99"/>
    <w:unhideWhenUsed/>
    <w:rsid w:val="00225256"/>
    <w:pPr>
      <w:tabs>
        <w:tab w:val="center" w:pos="4153"/>
        <w:tab w:val="right" w:pos="8306"/>
      </w:tabs>
      <w:snapToGrid w:val="0"/>
      <w:jc w:val="left"/>
    </w:pPr>
    <w:rPr>
      <w:sz w:val="18"/>
      <w:szCs w:val="18"/>
    </w:rPr>
  </w:style>
  <w:style w:type="character" w:customStyle="1" w:styleId="Char0">
    <w:name w:val="页脚 Char"/>
    <w:basedOn w:val="a0"/>
    <w:link w:val="a4"/>
    <w:uiPriority w:val="99"/>
    <w:rsid w:val="00225256"/>
    <w:rPr>
      <w:sz w:val="18"/>
      <w:szCs w:val="18"/>
    </w:rPr>
  </w:style>
  <w:style w:type="paragraph" w:styleId="a5">
    <w:name w:val="Balloon Text"/>
    <w:basedOn w:val="a"/>
    <w:link w:val="Char1"/>
    <w:uiPriority w:val="99"/>
    <w:semiHidden/>
    <w:unhideWhenUsed/>
    <w:rsid w:val="00225256"/>
    <w:rPr>
      <w:sz w:val="18"/>
      <w:szCs w:val="18"/>
    </w:rPr>
  </w:style>
  <w:style w:type="character" w:customStyle="1" w:styleId="Char1">
    <w:name w:val="批注框文本 Char"/>
    <w:basedOn w:val="a0"/>
    <w:link w:val="a5"/>
    <w:uiPriority w:val="99"/>
    <w:semiHidden/>
    <w:rsid w:val="00225256"/>
    <w:rPr>
      <w:sz w:val="18"/>
      <w:szCs w:val="18"/>
    </w:rPr>
  </w:style>
  <w:style w:type="character" w:styleId="a6">
    <w:name w:val="annotation reference"/>
    <w:basedOn w:val="a0"/>
    <w:uiPriority w:val="99"/>
    <w:semiHidden/>
    <w:unhideWhenUsed/>
    <w:rsid w:val="00AD75A1"/>
    <w:rPr>
      <w:sz w:val="21"/>
      <w:szCs w:val="21"/>
    </w:rPr>
  </w:style>
  <w:style w:type="paragraph" w:styleId="a7">
    <w:name w:val="annotation text"/>
    <w:basedOn w:val="a"/>
    <w:link w:val="Char2"/>
    <w:uiPriority w:val="99"/>
    <w:semiHidden/>
    <w:unhideWhenUsed/>
    <w:rsid w:val="00AD75A1"/>
    <w:pPr>
      <w:jc w:val="left"/>
    </w:pPr>
  </w:style>
  <w:style w:type="character" w:customStyle="1" w:styleId="Char2">
    <w:name w:val="批注文字 Char"/>
    <w:basedOn w:val="a0"/>
    <w:link w:val="a7"/>
    <w:uiPriority w:val="99"/>
    <w:semiHidden/>
    <w:rsid w:val="00AD75A1"/>
  </w:style>
  <w:style w:type="paragraph" w:styleId="a8">
    <w:name w:val="annotation subject"/>
    <w:basedOn w:val="a7"/>
    <w:next w:val="a7"/>
    <w:link w:val="Char3"/>
    <w:uiPriority w:val="99"/>
    <w:semiHidden/>
    <w:unhideWhenUsed/>
    <w:rsid w:val="00AD75A1"/>
    <w:rPr>
      <w:b/>
      <w:bCs/>
    </w:rPr>
  </w:style>
  <w:style w:type="character" w:customStyle="1" w:styleId="Char3">
    <w:name w:val="批注主题 Char"/>
    <w:basedOn w:val="Char2"/>
    <w:link w:val="a8"/>
    <w:uiPriority w:val="99"/>
    <w:semiHidden/>
    <w:rsid w:val="00AD7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dc:creator>
  <cp:lastModifiedBy>李丽</cp:lastModifiedBy>
  <cp:revision>3</cp:revision>
  <cp:lastPrinted>2021-08-20T06:18:00Z</cp:lastPrinted>
  <dcterms:created xsi:type="dcterms:W3CDTF">2021-08-24T08:04:00Z</dcterms:created>
  <dcterms:modified xsi:type="dcterms:W3CDTF">2021-08-24T08:05:00Z</dcterms:modified>
</cp:coreProperties>
</file>