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华文中宋" w:hAnsi="华文中宋" w:eastAsia="华文中宋" w:cs="华文中宋"/>
          <w:sz w:val="36"/>
          <w:szCs w:val="36"/>
          <w:highlight w:val="none"/>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华文中宋" w:hAnsi="华文中宋" w:eastAsia="华文中宋" w:cs="华文中宋"/>
          <w:sz w:val="36"/>
          <w:szCs w:val="36"/>
          <w:highlight w:val="none"/>
        </w:rPr>
      </w:pPr>
      <w:r>
        <w:rPr>
          <w:rFonts w:hint="eastAsia" w:ascii="华文中宋" w:hAnsi="华文中宋" w:eastAsia="华文中宋" w:cs="华文中宋"/>
          <w:sz w:val="36"/>
          <w:szCs w:val="36"/>
          <w:highlight w:val="none"/>
        </w:rPr>
        <w:t>202</w:t>
      </w:r>
      <w:r>
        <w:rPr>
          <w:rFonts w:hint="eastAsia" w:ascii="华文中宋" w:hAnsi="华文中宋" w:eastAsia="华文中宋" w:cs="华文中宋"/>
          <w:sz w:val="36"/>
          <w:szCs w:val="36"/>
          <w:highlight w:val="none"/>
          <w:lang w:val="en-US" w:eastAsia="zh-CN"/>
        </w:rPr>
        <w:t>5</w:t>
      </w:r>
      <w:r>
        <w:rPr>
          <w:rFonts w:hint="eastAsia" w:ascii="华文中宋" w:hAnsi="华文中宋" w:eastAsia="华文中宋" w:cs="华文中宋"/>
          <w:sz w:val="36"/>
          <w:szCs w:val="36"/>
          <w:highlight w:val="none"/>
        </w:rPr>
        <w:t xml:space="preserve">年中国注册会计师协会课题研究项目需求 </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华文中宋" w:hAnsi="华文中宋" w:eastAsia="华文中宋" w:cs="华文中宋"/>
          <w:sz w:val="36"/>
          <w:szCs w:val="36"/>
          <w:highlight w:val="none"/>
        </w:rPr>
      </w:pPr>
    </w:p>
    <w:p>
      <w:pPr>
        <w:keepNext w:val="0"/>
        <w:keepLines w:val="0"/>
        <w:pageBreakBefore w:val="0"/>
        <w:numPr>
          <w:ilvl w:val="255"/>
          <w:numId w:val="0"/>
        </w:numPr>
        <w:tabs>
          <w:tab w:val="left" w:pos="397"/>
        </w:tabs>
        <w:kinsoku/>
        <w:wordWrap/>
        <w:overflowPunct/>
        <w:topLinePunct w:val="0"/>
        <w:autoSpaceDE/>
        <w:autoSpaceDN/>
        <w:bidi w:val="0"/>
        <w:adjustRightInd/>
        <w:snapToGrid w:val="0"/>
        <w:spacing w:line="560" w:lineRule="exact"/>
        <w:ind w:firstLine="602" w:firstLineChars="200"/>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课题</w:t>
      </w:r>
      <w:r>
        <w:rPr>
          <w:rFonts w:hint="eastAsia" w:ascii="仿宋_GB2312" w:hAnsi="仿宋_GB2312" w:eastAsia="仿宋_GB2312" w:cs="仿宋_GB2312"/>
          <w:b/>
          <w:bCs/>
          <w:sz w:val="30"/>
          <w:szCs w:val="30"/>
          <w:highlight w:val="none"/>
          <w:lang w:val="en-US" w:eastAsia="zh-CN"/>
        </w:rPr>
        <w:t>1</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i w:val="0"/>
          <w:iCs w:val="0"/>
          <w:caps w:val="0"/>
          <w:color w:val="auto"/>
          <w:spacing w:val="0"/>
          <w:kern w:val="2"/>
          <w:sz w:val="30"/>
          <w:szCs w:val="30"/>
          <w:highlight w:val="none"/>
          <w:lang w:val="en-US" w:eastAsia="zh-CN" w:bidi="ar"/>
        </w:rPr>
        <w:t>企业数据资源审计研究</w:t>
      </w:r>
    </w:p>
    <w:p>
      <w:pPr>
        <w:keepNext w:val="0"/>
        <w:keepLines w:val="0"/>
        <w:pageBreakBefore w:val="0"/>
        <w:kinsoku/>
        <w:wordWrap/>
        <w:overflowPunct/>
        <w:topLinePunct w:val="0"/>
        <w:autoSpaceDE/>
        <w:autoSpaceDN/>
        <w:bidi w:val="0"/>
        <w:adjustRightInd/>
        <w:snapToGrid w:val="0"/>
        <w:spacing w:line="560" w:lineRule="exact"/>
        <w:ind w:firstLine="602" w:firstLineChars="200"/>
        <w:textAlignment w:val="auto"/>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bCs/>
          <w:sz w:val="30"/>
          <w:szCs w:val="30"/>
          <w:highlight w:val="none"/>
        </w:rPr>
        <w:t>课题选题必要性：</w:t>
      </w:r>
      <w:r>
        <w:rPr>
          <w:rFonts w:hint="eastAsia" w:ascii="仿宋_GB2312" w:hAnsi="仿宋_GB2312" w:eastAsia="仿宋_GB2312" w:cs="仿宋_GB2312"/>
          <w:b w:val="0"/>
          <w:bCs w:val="0"/>
          <w:sz w:val="30"/>
          <w:szCs w:val="30"/>
          <w:highlight w:val="none"/>
        </w:rPr>
        <w:t>2023年8月，财政部印发《企业数据资源相关会计处理暂行规定》（以下简称暂行规定），自2024年1月1日起施行。目前，已有部分企业按照暂行规定要求开展了数据资源入表相关工作，并公布了含有数据资产的财务报表。2024年，A股共有100家上市</w:t>
      </w:r>
      <w:bookmarkStart w:id="2" w:name="_GoBack"/>
      <w:bookmarkEnd w:id="2"/>
      <w:r>
        <w:rPr>
          <w:rFonts w:hint="eastAsia" w:ascii="仿宋_GB2312" w:hAnsi="仿宋_GB2312" w:eastAsia="仿宋_GB2312" w:cs="仿宋_GB2312"/>
          <w:b w:val="0"/>
          <w:bCs w:val="0"/>
          <w:sz w:val="30"/>
          <w:szCs w:val="30"/>
          <w:highlight w:val="none"/>
        </w:rPr>
        <w:t>公司完成了数据资产入表披露，涉及总金额22.5亿元。据预测，未来企业数据资源入表将呈上升趋势，其会计处理和信息披露质量值得关注。与传统的有形资产和无形资产相比，数据资产的会计处理较为复杂，特别是在确权和估值等方面存在较多困难，给审计工作带来较大挑战。</w:t>
      </w:r>
    </w:p>
    <w:p>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sz w:val="30"/>
          <w:szCs w:val="30"/>
          <w:highlight w:val="none"/>
          <w:lang w:val="en-US" w:eastAsia="zh-CN"/>
        </w:rPr>
        <w:t>设立此课题，旨在</w:t>
      </w:r>
      <w:r>
        <w:rPr>
          <w:rFonts w:hint="eastAsia" w:ascii="仿宋_GB2312" w:hAnsi="仿宋_GB2312" w:eastAsia="仿宋_GB2312" w:cs="仿宋_GB2312"/>
          <w:b w:val="0"/>
          <w:bCs w:val="0"/>
          <w:sz w:val="30"/>
          <w:szCs w:val="30"/>
          <w:highlight w:val="none"/>
        </w:rPr>
        <w:t>聚焦数据资源审计中的困难和挑战，探讨如何创新审计方法，提高审计质量。本课题研究成果，将为出台数据资源审计相关准则或指引提供参考。</w:t>
      </w:r>
    </w:p>
    <w:p>
      <w:pPr>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hint="eastAsia" w:ascii="仿宋_GB2312" w:hAnsi="仿宋_GB2312" w:eastAsia="仿宋_GB2312" w:cs="仿宋_GB2312"/>
          <w:b/>
          <w:bCs/>
          <w:sz w:val="30"/>
          <w:szCs w:val="30"/>
          <w:highlight w:val="none"/>
        </w:rPr>
      </w:pPr>
    </w:p>
    <w:p>
      <w:pPr>
        <w:keepNext w:val="0"/>
        <w:keepLines w:val="0"/>
        <w:pageBreakBefore w:val="0"/>
        <w:kinsoku/>
        <w:wordWrap/>
        <w:overflowPunct/>
        <w:topLinePunct w:val="0"/>
        <w:autoSpaceDE/>
        <w:autoSpaceDN/>
        <w:bidi w:val="0"/>
        <w:adjustRightInd/>
        <w:snapToGrid w:val="0"/>
        <w:spacing w:line="560" w:lineRule="exact"/>
        <w:ind w:firstLine="602" w:firstLineChars="200"/>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课题</w:t>
      </w:r>
      <w:r>
        <w:rPr>
          <w:rFonts w:hint="eastAsia" w:ascii="仿宋_GB2312" w:hAnsi="仿宋_GB2312" w:eastAsia="仿宋_GB2312" w:cs="仿宋_GB2312"/>
          <w:b/>
          <w:bCs/>
          <w:sz w:val="30"/>
          <w:szCs w:val="30"/>
          <w:highlight w:val="none"/>
          <w:lang w:val="en-US" w:eastAsia="zh-CN"/>
        </w:rPr>
        <w:t>2</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sz w:val="30"/>
          <w:szCs w:val="30"/>
          <w:highlight w:val="none"/>
          <w:lang w:val="en-US" w:eastAsia="zh-CN"/>
        </w:rPr>
        <w:t>以党的建设推动会计师事务所文化和品牌建设研究</w:t>
      </w:r>
    </w:p>
    <w:p>
      <w:pPr>
        <w:snapToGrid w:val="0"/>
        <w:spacing w:line="560" w:lineRule="exact"/>
        <w:ind w:firstLine="602"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rPr>
        <w:t>课题选题必要性：</w:t>
      </w:r>
      <w:bookmarkStart w:id="0" w:name="OLE_LINK11"/>
      <w:r>
        <w:rPr>
          <w:rFonts w:hint="eastAsia" w:ascii="仿宋_GB2312" w:hAnsi="仿宋_GB2312" w:eastAsia="仿宋_GB2312" w:cs="仿宋_GB2312"/>
          <w:sz w:val="30"/>
          <w:szCs w:val="30"/>
          <w:highlight w:val="none"/>
        </w:rPr>
        <w:t>2025年1月召开的新兴领域党建工作座谈会强调，要加强新兴领域党建工作，特别提出要推广注册会计师等行业党建工作经验。</w:t>
      </w:r>
      <w:r>
        <w:rPr>
          <w:rFonts w:hint="eastAsia" w:ascii="仿宋_GB2312" w:hAnsi="仿宋_GB2312" w:eastAsia="仿宋_GB2312" w:cs="仿宋_GB2312"/>
          <w:sz w:val="30"/>
          <w:szCs w:val="30"/>
          <w:highlight w:val="none"/>
          <w:lang w:val="en-US" w:eastAsia="zh-CN"/>
        </w:rPr>
        <w:t>按照</w:t>
      </w:r>
      <w:r>
        <w:rPr>
          <w:rFonts w:hint="eastAsia" w:ascii="仿宋_GB2312" w:hAnsi="仿宋_GB2312" w:eastAsia="仿宋_GB2312" w:cs="仿宋_GB2312"/>
          <w:sz w:val="30"/>
          <w:szCs w:val="30"/>
          <w:highlight w:val="none"/>
        </w:rPr>
        <w:t>中组部有关</w:t>
      </w:r>
      <w:r>
        <w:rPr>
          <w:rFonts w:hint="eastAsia" w:ascii="仿宋_GB2312" w:hAnsi="仿宋_GB2312" w:eastAsia="仿宋_GB2312" w:cs="仿宋_GB2312"/>
          <w:sz w:val="30"/>
          <w:szCs w:val="30"/>
          <w:highlight w:val="none"/>
          <w:lang w:val="en-US" w:eastAsia="zh-CN"/>
        </w:rPr>
        <w:t>要求</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为进一步帮助</w:t>
      </w:r>
      <w:r>
        <w:rPr>
          <w:rFonts w:hint="eastAsia" w:ascii="仿宋_GB2312" w:hAnsi="仿宋_GB2312" w:eastAsia="仿宋_GB2312" w:cs="仿宋_GB2312"/>
          <w:sz w:val="30"/>
          <w:szCs w:val="30"/>
          <w:highlight w:val="none"/>
        </w:rPr>
        <w:t>行业总结推介事务所党组织</w:t>
      </w:r>
      <w:r>
        <w:rPr>
          <w:rFonts w:hint="eastAsia" w:ascii="仿宋_GB2312" w:hAnsi="仿宋_GB2312" w:eastAsia="仿宋_GB2312" w:cs="仿宋_GB2312"/>
          <w:sz w:val="30"/>
          <w:szCs w:val="30"/>
          <w:highlight w:val="none"/>
          <w:lang w:val="en-US" w:eastAsia="zh-CN"/>
        </w:rPr>
        <w:t>开展</w:t>
      </w:r>
      <w:r>
        <w:rPr>
          <w:rFonts w:hint="eastAsia" w:ascii="仿宋_GB2312" w:hAnsi="仿宋_GB2312" w:eastAsia="仿宋_GB2312" w:cs="仿宋_GB2312"/>
          <w:sz w:val="30"/>
          <w:szCs w:val="30"/>
          <w:highlight w:val="none"/>
        </w:rPr>
        <w:t>党的建设工作</w:t>
      </w:r>
      <w:r>
        <w:rPr>
          <w:rFonts w:hint="eastAsia" w:ascii="仿宋_GB2312" w:hAnsi="仿宋_GB2312" w:eastAsia="仿宋_GB2312" w:cs="仿宋_GB2312"/>
          <w:sz w:val="30"/>
          <w:szCs w:val="30"/>
          <w:highlight w:val="none"/>
          <w:lang w:val="en-US" w:eastAsia="zh-CN"/>
        </w:rPr>
        <w:t>的新鲜</w:t>
      </w:r>
      <w:r>
        <w:rPr>
          <w:rFonts w:hint="eastAsia" w:ascii="仿宋_GB2312" w:hAnsi="仿宋_GB2312" w:eastAsia="仿宋_GB2312" w:cs="仿宋_GB2312"/>
          <w:sz w:val="30"/>
          <w:szCs w:val="30"/>
          <w:highlight w:val="none"/>
        </w:rPr>
        <w:t>经验，</w:t>
      </w:r>
      <w:r>
        <w:rPr>
          <w:rFonts w:hint="eastAsia" w:ascii="仿宋_GB2312" w:hAnsi="仿宋_GB2312" w:eastAsia="仿宋_GB2312" w:cs="仿宋_GB2312"/>
          <w:sz w:val="30"/>
          <w:szCs w:val="30"/>
          <w:highlight w:val="none"/>
          <w:lang w:val="en-US" w:eastAsia="zh-CN"/>
        </w:rPr>
        <w:t>切实</w:t>
      </w:r>
      <w:r>
        <w:rPr>
          <w:rFonts w:hint="eastAsia" w:ascii="仿宋_GB2312" w:hAnsi="仿宋_GB2312" w:eastAsia="仿宋_GB2312" w:cs="仿宋_GB2312"/>
          <w:sz w:val="30"/>
          <w:szCs w:val="30"/>
          <w:highlight w:val="none"/>
        </w:rPr>
        <w:t>发挥</w:t>
      </w:r>
      <w:r>
        <w:rPr>
          <w:rFonts w:hint="eastAsia" w:ascii="仿宋_GB2312" w:hAnsi="仿宋_GB2312" w:eastAsia="仿宋_GB2312" w:cs="仿宋_GB2312"/>
          <w:sz w:val="30"/>
          <w:szCs w:val="30"/>
          <w:highlight w:val="none"/>
          <w:lang w:val="en-US" w:eastAsia="zh-CN"/>
        </w:rPr>
        <w:t>好</w:t>
      </w:r>
      <w:r>
        <w:rPr>
          <w:rFonts w:hint="eastAsia" w:ascii="仿宋_GB2312" w:hAnsi="仿宋_GB2312" w:eastAsia="仿宋_GB2312" w:cs="仿宋_GB2312"/>
          <w:sz w:val="30"/>
          <w:szCs w:val="30"/>
          <w:highlight w:val="none"/>
        </w:rPr>
        <w:t>党建促进</w:t>
      </w:r>
      <w:r>
        <w:rPr>
          <w:rFonts w:hint="eastAsia" w:ascii="仿宋_GB2312" w:hAnsi="仿宋_GB2312" w:eastAsia="仿宋_GB2312" w:cs="仿宋_GB2312"/>
          <w:sz w:val="30"/>
          <w:szCs w:val="30"/>
          <w:highlight w:val="none"/>
          <w:lang w:val="en-US" w:eastAsia="zh-CN"/>
        </w:rPr>
        <w:t>业务</w:t>
      </w:r>
      <w:r>
        <w:rPr>
          <w:rFonts w:hint="eastAsia" w:ascii="仿宋_GB2312" w:hAnsi="仿宋_GB2312" w:eastAsia="仿宋_GB2312" w:cs="仿宋_GB2312"/>
          <w:sz w:val="30"/>
          <w:szCs w:val="30"/>
          <w:highlight w:val="none"/>
        </w:rPr>
        <w:t>发展</w:t>
      </w:r>
      <w:r>
        <w:rPr>
          <w:rFonts w:hint="eastAsia" w:ascii="仿宋_GB2312" w:hAnsi="仿宋_GB2312" w:eastAsia="仿宋_GB2312" w:cs="仿宋_GB2312"/>
          <w:sz w:val="30"/>
          <w:szCs w:val="30"/>
          <w:highlight w:val="none"/>
          <w:lang w:val="en-US" w:eastAsia="zh-CN"/>
        </w:rPr>
        <w:t>的积极作用，同时结合此前</w:t>
      </w:r>
      <w:r>
        <w:rPr>
          <w:rFonts w:hint="eastAsia" w:ascii="仿宋_GB2312" w:hAnsi="仿宋_GB2312" w:eastAsia="仿宋_GB2312" w:cs="仿宋_GB2312"/>
          <w:sz w:val="30"/>
          <w:szCs w:val="30"/>
          <w:highlight w:val="none"/>
        </w:rPr>
        <w:t>行业</w:t>
      </w:r>
      <w:r>
        <w:rPr>
          <w:rFonts w:hint="eastAsia" w:ascii="仿宋_GB2312" w:hAnsi="仿宋_GB2312" w:eastAsia="仿宋_GB2312" w:cs="仿宋_GB2312"/>
          <w:sz w:val="30"/>
          <w:szCs w:val="30"/>
          <w:highlight w:val="none"/>
          <w:lang w:val="en-US" w:eastAsia="zh-CN"/>
        </w:rPr>
        <w:t>通过组织</w:t>
      </w:r>
      <w:r>
        <w:rPr>
          <w:rFonts w:hint="eastAsia" w:ascii="仿宋_GB2312" w:hAnsi="仿宋_GB2312" w:eastAsia="仿宋_GB2312" w:cs="仿宋_GB2312"/>
          <w:sz w:val="30"/>
          <w:szCs w:val="30"/>
          <w:highlight w:val="none"/>
        </w:rPr>
        <w:t>开展“中国品牌日”等活动</w:t>
      </w:r>
      <w:r>
        <w:rPr>
          <w:rFonts w:hint="eastAsia" w:ascii="仿宋_GB2312" w:hAnsi="仿宋_GB2312" w:eastAsia="仿宋_GB2312" w:cs="仿宋_GB2312"/>
          <w:sz w:val="30"/>
          <w:szCs w:val="30"/>
          <w:highlight w:val="none"/>
          <w:lang w:val="en-US" w:eastAsia="zh-CN"/>
        </w:rPr>
        <w:t>积累的相关经验，全方位体现发挥党建优势在防范执业风险、提升审计质量，以及</w:t>
      </w:r>
      <w:r>
        <w:rPr>
          <w:rFonts w:hint="eastAsia" w:ascii="仿宋_GB2312" w:hAnsi="仿宋_GB2312" w:eastAsia="仿宋_GB2312" w:cs="仿宋_GB2312"/>
          <w:sz w:val="30"/>
          <w:szCs w:val="30"/>
          <w:highlight w:val="none"/>
        </w:rPr>
        <w:t>推动事务所文化和品牌建设</w:t>
      </w:r>
      <w:r>
        <w:rPr>
          <w:rFonts w:hint="eastAsia" w:ascii="仿宋_GB2312" w:hAnsi="仿宋_GB2312" w:eastAsia="仿宋_GB2312" w:cs="仿宋_GB2312"/>
          <w:sz w:val="30"/>
          <w:szCs w:val="30"/>
          <w:highlight w:val="none"/>
          <w:lang w:val="en-US" w:eastAsia="zh-CN"/>
        </w:rPr>
        <w:t>等多领域带来的成效</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设立此课题。</w:t>
      </w:r>
    </w:p>
    <w:p>
      <w:pPr>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该课题拟</w:t>
      </w:r>
      <w:r>
        <w:rPr>
          <w:rFonts w:hint="eastAsia" w:ascii="仿宋_GB2312" w:hAnsi="仿宋_GB2312" w:eastAsia="仿宋_GB2312" w:cs="仿宋_GB2312"/>
          <w:sz w:val="30"/>
          <w:szCs w:val="30"/>
          <w:highlight w:val="none"/>
        </w:rPr>
        <w:t>聚焦党组织在事务所治理中的核心作用，把政治优势转化为治理效能，</w:t>
      </w:r>
      <w:r>
        <w:rPr>
          <w:rFonts w:hint="eastAsia" w:ascii="仿宋_GB2312" w:hAnsi="仿宋_GB2312" w:eastAsia="仿宋_GB2312" w:cs="仿宋_GB2312"/>
          <w:sz w:val="30"/>
          <w:szCs w:val="30"/>
          <w:highlight w:val="none"/>
          <w:lang w:val="en-US" w:eastAsia="zh-CN"/>
        </w:rPr>
        <w:t>探索</w:t>
      </w:r>
      <w:r>
        <w:rPr>
          <w:rFonts w:hint="eastAsia" w:ascii="仿宋_GB2312" w:hAnsi="仿宋_GB2312" w:eastAsia="仿宋_GB2312" w:cs="仿宋_GB2312"/>
          <w:sz w:val="30"/>
          <w:szCs w:val="30"/>
          <w:highlight w:val="none"/>
        </w:rPr>
        <w:t>事务所党建和品牌文化</w:t>
      </w:r>
      <w:r>
        <w:rPr>
          <w:rFonts w:hint="eastAsia" w:ascii="仿宋_GB2312" w:hAnsi="仿宋_GB2312" w:eastAsia="仿宋_GB2312" w:cs="仿宋_GB2312"/>
          <w:sz w:val="30"/>
          <w:szCs w:val="30"/>
          <w:highlight w:val="none"/>
          <w:lang w:val="en-US" w:eastAsia="zh-CN"/>
        </w:rPr>
        <w:t>如何有机融合</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引领指导会计师事务所更好发展提升自有品牌的</w:t>
      </w:r>
      <w:r>
        <w:rPr>
          <w:rFonts w:hint="eastAsia" w:ascii="仿宋_GB2312" w:hAnsi="仿宋_GB2312" w:eastAsia="仿宋_GB2312" w:cs="仿宋_GB2312"/>
          <w:sz w:val="30"/>
          <w:szCs w:val="30"/>
          <w:highlight w:val="none"/>
        </w:rPr>
        <w:t>竞争力。课题研究拟形成事务所党建推动品牌文化建设案例集在行业推广。</w:t>
      </w:r>
    </w:p>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hAnsi="仿宋_GB2312" w:eastAsia="仿宋_GB2312" w:cs="仿宋_GB2312"/>
          <w:b/>
          <w:bCs/>
          <w:sz w:val="30"/>
          <w:szCs w:val="30"/>
          <w:highlight w:val="none"/>
        </w:rPr>
      </w:pPr>
    </w:p>
    <w:bookmarkEnd w:id="0"/>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课题</w:t>
      </w:r>
      <w:r>
        <w:rPr>
          <w:rFonts w:hint="eastAsia" w:ascii="仿宋_GB2312" w:hAnsi="仿宋_GB2312" w:eastAsia="仿宋_GB2312" w:cs="仿宋_GB2312"/>
          <w:b/>
          <w:bCs/>
          <w:sz w:val="30"/>
          <w:szCs w:val="30"/>
          <w:highlight w:val="none"/>
          <w:lang w:val="en-US" w:eastAsia="zh-CN"/>
        </w:rPr>
        <w:t>3</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sz w:val="30"/>
          <w:szCs w:val="30"/>
          <w:highlight w:val="none"/>
          <w:lang w:val="en-US" w:eastAsia="zh-CN"/>
        </w:rPr>
        <w:t>第三方银行</w:t>
      </w:r>
      <w:r>
        <w:rPr>
          <w:rFonts w:hint="eastAsia" w:ascii="仿宋_GB2312" w:hAnsi="仿宋_GB2312" w:eastAsia="仿宋_GB2312" w:cs="仿宋_GB2312"/>
          <w:sz w:val="30"/>
          <w:szCs w:val="30"/>
          <w:highlight w:val="none"/>
          <w:lang w:eastAsia="zh-CN"/>
        </w:rPr>
        <w:t>电子函证平台信息安全研究</w:t>
      </w:r>
    </w:p>
    <w:p>
      <w:pPr>
        <w:snapToGrid w:val="0"/>
        <w:spacing w:line="560" w:lineRule="exact"/>
        <w:ind w:firstLine="602" w:firstLineChars="200"/>
        <w:rPr>
          <w:rFonts w:hint="eastAsia" w:ascii="仿宋_GB2312" w:hAnsi="仿宋_GB2312" w:eastAsia="仿宋_GB2312" w:cs="仿宋_GB2312"/>
          <w:b w:val="0"/>
          <w:sz w:val="30"/>
          <w:szCs w:val="30"/>
          <w:highlight w:val="none"/>
          <w:lang w:val="en-US" w:eastAsia="zh-CN"/>
        </w:rPr>
      </w:pPr>
      <w:r>
        <w:rPr>
          <w:rFonts w:hint="eastAsia" w:ascii="仿宋_GB2312" w:hAnsi="仿宋_GB2312" w:eastAsia="仿宋_GB2312" w:cs="仿宋_GB2312"/>
          <w:b/>
          <w:bCs/>
          <w:sz w:val="30"/>
          <w:szCs w:val="30"/>
          <w:highlight w:val="none"/>
        </w:rPr>
        <w:t>课题选题必要性：</w:t>
      </w:r>
      <w:bookmarkStart w:id="1" w:name="OLE_LINK7"/>
      <w:r>
        <w:rPr>
          <w:rFonts w:hint="eastAsia" w:ascii="仿宋_GB2312" w:hAnsi="仿宋_GB2312" w:eastAsia="仿宋_GB2312" w:cs="仿宋_GB2312"/>
          <w:b w:val="0"/>
          <w:color w:val="auto"/>
          <w:sz w:val="30"/>
          <w:szCs w:val="30"/>
          <w:highlight w:val="none"/>
          <w:lang w:val="en-US" w:eastAsia="zh-CN"/>
        </w:rPr>
        <w:t>函证业务一直以来都是困扰审计质量提升的痛点。近年出现的一些财务造假和审计失败案例，均暴露出函证不实的问题，并已成为制约审计质量提升和造成会计信息失真的突出问题。开展第三方银行电子函证平台安全研究，加快推进函证集约化、规范化、数字化进程，促进建设安全、便捷、高效、经济的银行函证体系，切实提升银行电子函证工作质效，进一步提高审计质量，已迫在眉睫。</w:t>
      </w:r>
    </w:p>
    <w:p>
      <w:pPr>
        <w:widowControl/>
        <w:snapToGrid w:val="0"/>
        <w:spacing w:line="560" w:lineRule="exact"/>
        <w:ind w:firstLine="600" w:firstLineChars="200"/>
        <w:jc w:val="left"/>
        <w:rPr>
          <w:rFonts w:hint="eastAsia" w:ascii="仿宋_GB2312" w:hAnsi="仿宋_GB2312" w:eastAsia="仿宋_GB2312" w:cs="仿宋_GB2312"/>
          <w:i w:val="0"/>
          <w:iCs w:val="0"/>
          <w:caps w:val="0"/>
          <w:spacing w:val="0"/>
          <w:sz w:val="30"/>
          <w:szCs w:val="30"/>
          <w:highlight w:val="none"/>
        </w:rPr>
      </w:pPr>
      <w:r>
        <w:rPr>
          <w:rFonts w:hint="eastAsia" w:ascii="仿宋_GB2312" w:hAnsi="仿宋_GB2312" w:eastAsia="仿宋_GB2312" w:cs="仿宋_GB2312"/>
          <w:b w:val="0"/>
          <w:sz w:val="30"/>
          <w:szCs w:val="30"/>
          <w:highlight w:val="none"/>
          <w:lang w:val="en-US" w:eastAsia="zh-CN"/>
        </w:rPr>
        <w:t>设立此课题，旨在</w:t>
      </w:r>
      <w:r>
        <w:rPr>
          <w:rFonts w:hint="eastAsia" w:ascii="仿宋_GB2312" w:hAnsi="仿宋_GB2312" w:eastAsia="仿宋_GB2312" w:cs="仿宋_GB2312"/>
          <w:i w:val="0"/>
          <w:iCs w:val="0"/>
          <w:caps w:val="0"/>
          <w:spacing w:val="0"/>
          <w:sz w:val="30"/>
          <w:szCs w:val="30"/>
          <w:highlight w:val="none"/>
          <w:shd w:val="clear" w:fill="auto"/>
        </w:rPr>
        <w:t>研究第三方银行电子函证平台的信息安全要求，</w:t>
      </w:r>
      <w:r>
        <w:rPr>
          <w:rFonts w:hint="eastAsia" w:ascii="仿宋_GB2312" w:hAnsi="仿宋_GB2312" w:eastAsia="仿宋_GB2312" w:cs="仿宋_GB2312"/>
          <w:i w:val="0"/>
          <w:iCs w:val="0"/>
          <w:caps w:val="0"/>
          <w:spacing w:val="0"/>
          <w:sz w:val="30"/>
          <w:szCs w:val="30"/>
          <w:highlight w:val="none"/>
          <w:shd w:val="clear"/>
          <w:lang w:eastAsia="zh-CN"/>
        </w:rPr>
        <w:t>具体</w:t>
      </w:r>
      <w:r>
        <w:rPr>
          <w:rFonts w:hint="eastAsia" w:ascii="仿宋_GB2312" w:hAnsi="仿宋_GB2312" w:eastAsia="仿宋_GB2312" w:cs="仿宋_GB2312"/>
          <w:i w:val="0"/>
          <w:iCs w:val="0"/>
          <w:caps w:val="0"/>
          <w:spacing w:val="0"/>
          <w:sz w:val="30"/>
          <w:szCs w:val="30"/>
          <w:highlight w:val="none"/>
          <w:shd w:val="clear" w:fill="auto"/>
        </w:rPr>
        <w:t>涵盖技术体系、流程控制、安全运行、安全管理、部署、数据存储与传输等方面。</w:t>
      </w:r>
      <w:r>
        <w:rPr>
          <w:rFonts w:hint="eastAsia" w:ascii="仿宋_GB2312" w:hAnsi="仿宋_GB2312" w:eastAsia="仿宋_GB2312" w:cs="仿宋_GB2312"/>
          <w:i w:val="0"/>
          <w:iCs w:val="0"/>
          <w:caps w:val="0"/>
          <w:spacing w:val="0"/>
          <w:sz w:val="30"/>
          <w:szCs w:val="30"/>
          <w:highlight w:val="none"/>
          <w:shd w:val="clear"/>
          <w:lang w:eastAsia="zh-CN"/>
        </w:rPr>
        <w:t>课题研究成果将</w:t>
      </w:r>
      <w:r>
        <w:rPr>
          <w:rFonts w:hint="eastAsia" w:ascii="仿宋_GB2312" w:hAnsi="仿宋_GB2312" w:eastAsia="仿宋_GB2312" w:cs="仿宋_GB2312"/>
          <w:i w:val="0"/>
          <w:iCs w:val="0"/>
          <w:caps w:val="0"/>
          <w:spacing w:val="0"/>
          <w:sz w:val="30"/>
          <w:szCs w:val="30"/>
          <w:highlight w:val="none"/>
          <w:shd w:val="clear" w:fill="auto"/>
        </w:rPr>
        <w:t>为电子函证信息安全平台标准制定提供参考，助力注册会计师行业协会规范平台建设与安全管理，保障数据链可靠性，推动行业信息化与数字化转型。</w:t>
      </w:r>
      <w:bookmarkEnd w:id="1"/>
    </w:p>
    <w:p>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eastAsia" w:ascii="仿宋_GB2312" w:hAnsi="仿宋_GB2312" w:eastAsia="仿宋_GB2312" w:cs="仿宋_GB2312"/>
          <w:b w:val="0"/>
          <w:bCs w:val="0"/>
          <w:sz w:val="30"/>
          <w:szCs w:val="30"/>
          <w:highlight w:val="none"/>
        </w:rPr>
      </w:pPr>
    </w:p>
    <w:p>
      <w:pPr>
        <w:keepNext w:val="0"/>
        <w:keepLines w:val="0"/>
        <w:pageBreakBefore w:val="0"/>
        <w:kinsoku/>
        <w:wordWrap/>
        <w:overflowPunct/>
        <w:topLinePunct w:val="0"/>
        <w:autoSpaceDE/>
        <w:autoSpaceDN/>
        <w:bidi w:val="0"/>
        <w:adjustRightInd/>
        <w:snapToGrid w:val="0"/>
        <w:spacing w:line="560" w:lineRule="exact"/>
        <w:ind w:firstLine="60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课题</w:t>
      </w:r>
      <w:r>
        <w:rPr>
          <w:rFonts w:hint="eastAsia" w:ascii="仿宋_GB2312" w:hAnsi="仿宋_GB2312" w:eastAsia="仿宋_GB2312" w:cs="仿宋_GB2312"/>
          <w:b/>
          <w:bCs/>
          <w:sz w:val="30"/>
          <w:szCs w:val="30"/>
          <w:highlight w:val="none"/>
          <w:lang w:val="en-US" w:eastAsia="zh-CN"/>
        </w:rPr>
        <w:t>4</w:t>
      </w:r>
      <w:r>
        <w:rPr>
          <w:rFonts w:hint="eastAsia" w:ascii="仿宋_GB2312" w:hAnsi="仿宋_GB2312" w:eastAsia="仿宋_GB2312" w:cs="仿宋_GB2312"/>
          <w:b/>
          <w:bCs/>
          <w:sz w:val="30"/>
          <w:szCs w:val="30"/>
          <w:highlight w:val="none"/>
        </w:rPr>
        <w:t>：</w:t>
      </w:r>
      <w:r>
        <w:rPr>
          <w:rFonts w:hint="eastAsia" w:ascii="仿宋_GB2312" w:eastAsia="仿宋_GB2312"/>
          <w:color w:val="000000"/>
          <w:kern w:val="0"/>
          <w:sz w:val="30"/>
          <w:szCs w:val="30"/>
          <w:highlight w:val="none"/>
          <w:lang w:val="en-US" w:eastAsia="zh-CN"/>
        </w:rPr>
        <w:t>会计师事务所数据安全管理落地实施研究</w:t>
      </w:r>
    </w:p>
    <w:p>
      <w:pPr>
        <w:keepNext w:val="0"/>
        <w:keepLines w:val="0"/>
        <w:pageBreakBefore w:val="0"/>
        <w:kinsoku/>
        <w:wordWrap/>
        <w:overflowPunct/>
        <w:topLinePunct w:val="0"/>
        <w:autoSpaceDE/>
        <w:autoSpaceDN/>
        <w:bidi w:val="0"/>
        <w:adjustRightInd/>
        <w:snapToGrid w:val="0"/>
        <w:spacing w:line="560" w:lineRule="exact"/>
        <w:ind w:firstLine="602"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kern w:val="2"/>
          <w:sz w:val="30"/>
          <w:szCs w:val="30"/>
          <w:highlight w:val="none"/>
        </w:rPr>
        <w:t>课题选题必要性：</w:t>
      </w:r>
      <w:r>
        <w:rPr>
          <w:rFonts w:hint="eastAsia" w:ascii="仿宋_GB2312" w:hAnsi="仿宋_GB2312" w:eastAsia="仿宋_GB2312" w:cs="仿宋_GB2312"/>
          <w:sz w:val="30"/>
          <w:szCs w:val="30"/>
          <w:highlight w:val="none"/>
          <w:lang w:val="en-US" w:eastAsia="zh-CN"/>
        </w:rPr>
        <w:t>随着互联网技术的飞速发展，数据已成为会计师事务所的核心资产。 为加强会计师事务所数据安全管理，财政部、国家网信办联合发布了《会计师事务所数据安全管理暂行办法》，为会计师事务所的数据安全管理提出了要求。但由于可参考的依据及实践案例较少，因此行业迫切需要对数据安全管理具体落地进行深入研究。</w:t>
      </w:r>
    </w:p>
    <w:p>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设立此课题旨在对会计师事务所如何确保自身数据处理活动符合国家法律法规的规定，避免法律风险和责任追究；通过实施数据分类分级管理、加强网络安全防护措施等手段，有效预防数据安全风险；提升会计师事务所的信誉度和竞争力，增强客户对会计师事务所的信任度等方面进行研究。进而规范财务审计秩序，维护市场经济秩序和国家经济安全。</w:t>
      </w:r>
    </w:p>
    <w:p>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highlight w:val="none"/>
        </w:rPr>
      </w:pPr>
    </w:p>
    <w:p>
      <w:pPr>
        <w:keepNext w:val="0"/>
        <w:keepLines w:val="0"/>
        <w:pageBreakBefore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NGZjYWMwOGE1NzU0NThlZTQ4MWUzZmNkMjg0MGMifQ=="/>
    <w:docVar w:name="KGWebUrl" w:val="http://10.132.162.53/seeyon/officeservlet"/>
  </w:docVars>
  <w:rsids>
    <w:rsidRoot w:val="3FE908A7"/>
    <w:rsid w:val="003F4F50"/>
    <w:rsid w:val="00815607"/>
    <w:rsid w:val="00841DB3"/>
    <w:rsid w:val="00E05C60"/>
    <w:rsid w:val="00E10DB2"/>
    <w:rsid w:val="02430353"/>
    <w:rsid w:val="02F46625"/>
    <w:rsid w:val="03EA1B0E"/>
    <w:rsid w:val="05624717"/>
    <w:rsid w:val="05FE42CC"/>
    <w:rsid w:val="062E56B4"/>
    <w:rsid w:val="07D43FC1"/>
    <w:rsid w:val="07DB536F"/>
    <w:rsid w:val="089D28A9"/>
    <w:rsid w:val="09642947"/>
    <w:rsid w:val="0A7E7421"/>
    <w:rsid w:val="0B9C1456"/>
    <w:rsid w:val="0CE04025"/>
    <w:rsid w:val="0CED7099"/>
    <w:rsid w:val="0D2158AB"/>
    <w:rsid w:val="0F380A72"/>
    <w:rsid w:val="0F951E83"/>
    <w:rsid w:val="10AA7172"/>
    <w:rsid w:val="10EA55B2"/>
    <w:rsid w:val="110B4AF8"/>
    <w:rsid w:val="11903F68"/>
    <w:rsid w:val="124C42E8"/>
    <w:rsid w:val="134B5AB7"/>
    <w:rsid w:val="137452FB"/>
    <w:rsid w:val="1568787A"/>
    <w:rsid w:val="15D807A4"/>
    <w:rsid w:val="18766642"/>
    <w:rsid w:val="19E76D55"/>
    <w:rsid w:val="1A352247"/>
    <w:rsid w:val="1D931863"/>
    <w:rsid w:val="208512E0"/>
    <w:rsid w:val="20F409A4"/>
    <w:rsid w:val="210B2432"/>
    <w:rsid w:val="22067747"/>
    <w:rsid w:val="22584B65"/>
    <w:rsid w:val="23A70964"/>
    <w:rsid w:val="2465270E"/>
    <w:rsid w:val="258C1362"/>
    <w:rsid w:val="26172E10"/>
    <w:rsid w:val="26D62D55"/>
    <w:rsid w:val="27AB482B"/>
    <w:rsid w:val="288C2C0A"/>
    <w:rsid w:val="28967361"/>
    <w:rsid w:val="29B579F0"/>
    <w:rsid w:val="29E070E9"/>
    <w:rsid w:val="2C1F3172"/>
    <w:rsid w:val="2D662336"/>
    <w:rsid w:val="2DBA7EF3"/>
    <w:rsid w:val="2EF4507E"/>
    <w:rsid w:val="2F5B7D48"/>
    <w:rsid w:val="2FDD3B12"/>
    <w:rsid w:val="30A53199"/>
    <w:rsid w:val="31F80353"/>
    <w:rsid w:val="33A04CE9"/>
    <w:rsid w:val="357E29DF"/>
    <w:rsid w:val="35F214DF"/>
    <w:rsid w:val="364A33DA"/>
    <w:rsid w:val="37701980"/>
    <w:rsid w:val="37D077CF"/>
    <w:rsid w:val="37F50F10"/>
    <w:rsid w:val="38146ED0"/>
    <w:rsid w:val="3862658D"/>
    <w:rsid w:val="3BBE4288"/>
    <w:rsid w:val="3CCB7F4E"/>
    <w:rsid w:val="3DDB1A2A"/>
    <w:rsid w:val="3FE908A7"/>
    <w:rsid w:val="40302658"/>
    <w:rsid w:val="40562A1D"/>
    <w:rsid w:val="441049B7"/>
    <w:rsid w:val="44EB7B9D"/>
    <w:rsid w:val="45D027CE"/>
    <w:rsid w:val="46942A08"/>
    <w:rsid w:val="46F50D32"/>
    <w:rsid w:val="48C853D4"/>
    <w:rsid w:val="49530185"/>
    <w:rsid w:val="49EC78D0"/>
    <w:rsid w:val="4A3A7A5D"/>
    <w:rsid w:val="4B4473B3"/>
    <w:rsid w:val="4B873820"/>
    <w:rsid w:val="4C4C5D39"/>
    <w:rsid w:val="4C524F8A"/>
    <w:rsid w:val="4DCD700C"/>
    <w:rsid w:val="4E292821"/>
    <w:rsid w:val="4F32757E"/>
    <w:rsid w:val="4FED442E"/>
    <w:rsid w:val="50F102B9"/>
    <w:rsid w:val="513B3C66"/>
    <w:rsid w:val="52136FBA"/>
    <w:rsid w:val="52CE300E"/>
    <w:rsid w:val="54E72643"/>
    <w:rsid w:val="550B75E0"/>
    <w:rsid w:val="55701F82"/>
    <w:rsid w:val="55730E86"/>
    <w:rsid w:val="56CD7A53"/>
    <w:rsid w:val="573C08AD"/>
    <w:rsid w:val="58AF5E00"/>
    <w:rsid w:val="5B322FDA"/>
    <w:rsid w:val="5D034C8A"/>
    <w:rsid w:val="5D4C445D"/>
    <w:rsid w:val="5F9C5EC3"/>
    <w:rsid w:val="5FBB04D8"/>
    <w:rsid w:val="60322DF6"/>
    <w:rsid w:val="6103688C"/>
    <w:rsid w:val="61995A20"/>
    <w:rsid w:val="63832AA9"/>
    <w:rsid w:val="638C3989"/>
    <w:rsid w:val="67BF0635"/>
    <w:rsid w:val="67D67934"/>
    <w:rsid w:val="683E2857"/>
    <w:rsid w:val="68B40255"/>
    <w:rsid w:val="6A253B47"/>
    <w:rsid w:val="6A483898"/>
    <w:rsid w:val="6BDB64B7"/>
    <w:rsid w:val="6D923919"/>
    <w:rsid w:val="6E5E5FF5"/>
    <w:rsid w:val="6E9C2EED"/>
    <w:rsid w:val="6F424C11"/>
    <w:rsid w:val="6FC45645"/>
    <w:rsid w:val="70F015F9"/>
    <w:rsid w:val="71F44993"/>
    <w:rsid w:val="72DF1E34"/>
    <w:rsid w:val="73651984"/>
    <w:rsid w:val="76542E2F"/>
    <w:rsid w:val="766450FC"/>
    <w:rsid w:val="76AD04F7"/>
    <w:rsid w:val="773051CE"/>
    <w:rsid w:val="782E5534"/>
    <w:rsid w:val="792350E5"/>
    <w:rsid w:val="7B8C7FCD"/>
    <w:rsid w:val="7B9250AB"/>
    <w:rsid w:val="7BC557A5"/>
    <w:rsid w:val="7C321491"/>
    <w:rsid w:val="7CE60662"/>
    <w:rsid w:val="7D6B436C"/>
    <w:rsid w:val="7F3A37F6"/>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customStyle="1" w:styleId="7">
    <w:name w:val="A  正文"/>
    <w:basedOn w:val="1"/>
    <w:qFormat/>
    <w:uiPriority w:val="0"/>
    <w:pPr>
      <w:overflowPunct w:val="0"/>
      <w:topLinePunct/>
      <w:adjustRightInd w:val="0"/>
      <w:snapToGrid w:val="0"/>
      <w:spacing w:line="418" w:lineRule="exact"/>
      <w:ind w:firstLine="200" w:firstLineChars="200"/>
    </w:pPr>
    <w:rPr>
      <w:rFonts w:ascii="Times New Roman" w:hAnsi="Times New Roman" w:eastAsia="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2073</Words>
  <Characters>2115</Characters>
  <Lines>1</Lines>
  <Paragraphs>5</Paragraphs>
  <TotalTime>34</TotalTime>
  <ScaleCrop>false</ScaleCrop>
  <LinksUpToDate>false</LinksUpToDate>
  <CharactersWithSpaces>2117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2024-08-15T00:13:00Z</dcterms:created>
  <dc:creator>JS</dc:creator>
  <cp:lastModifiedBy>张桐菲</cp:lastModifiedBy>
  <cp:lastPrinted>2025-06-19T01:31:00Z</cp:lastPrinted>
  <dcterms:modified xsi:type="dcterms:W3CDTF">2025-06-20T00:48:35Z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5EBC1DCDEC6D4B4EBEC1B5DA155B68AD</vt:lpwstr>
  </property>
  <property fmtid="{D5CDD505-2E9C-101B-9397-08002B2CF9AE}" pid="4" name="KSOTemplateDocerSaveRecord">
    <vt:lpwstr>eyJoZGlkIjoiMzEwNTM5NzYwMDRjMzkwZTVkZjY2ODkwMGIxNGU0OTUiLCJ1c2VySWQiOiI1MjQ1NTk3NzEifQ==</vt:lpwstr>
  </property>
</Properties>
</file>