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37" w:rsidRPr="00AF148A" w:rsidRDefault="00AF148A" w:rsidP="000E5437">
      <w:pPr>
        <w:rPr>
          <w:rFonts w:asciiTheme="minorEastAsia" w:eastAsiaTheme="minorEastAsia" w:hAnsiTheme="minorEastAsia"/>
          <w:b/>
          <w:sz w:val="32"/>
          <w:szCs w:val="32"/>
        </w:rPr>
      </w:pPr>
      <w:r w:rsidRPr="00AF148A">
        <w:rPr>
          <w:rFonts w:asciiTheme="minorEastAsia" w:eastAsiaTheme="minorEastAsia" w:hAnsiTheme="minorEastAsia" w:hint="eastAsia"/>
          <w:b/>
          <w:sz w:val="32"/>
          <w:szCs w:val="32"/>
        </w:rPr>
        <w:t>附件2：</w:t>
      </w:r>
    </w:p>
    <w:p w:rsidR="00995DA5" w:rsidRDefault="00995DA5" w:rsidP="00E90A04">
      <w:pPr>
        <w:spacing w:line="400" w:lineRule="exact"/>
        <w:jc w:val="center"/>
        <w:rPr>
          <w:rFonts w:ascii="宋体" w:hAnsi="宋体" w:cs="宋体" w:hint="eastAsia"/>
          <w:color w:val="000000"/>
          <w:kern w:val="0"/>
          <w:sz w:val="32"/>
          <w:szCs w:val="32"/>
        </w:rPr>
      </w:pPr>
      <w:r w:rsidRPr="006E2A4A">
        <w:rPr>
          <w:rFonts w:ascii="宋体" w:hAnsi="宋体" w:cs="宋体"/>
          <w:color w:val="000000"/>
          <w:kern w:val="0"/>
          <w:sz w:val="32"/>
          <w:szCs w:val="32"/>
        </w:rPr>
        <w:t>会计师事务所综合评价办法</w:t>
      </w:r>
    </w:p>
    <w:p w:rsidR="008C3311" w:rsidRPr="008C3311" w:rsidRDefault="008C3311" w:rsidP="008C3311">
      <w:pPr>
        <w:spacing w:line="360" w:lineRule="auto"/>
        <w:ind w:firstLineChars="1000" w:firstLine="280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会协</w:t>
      </w:r>
      <w:r>
        <w:rPr>
          <w:rFonts w:ascii="仿宋_GB2312" w:eastAsia="仿宋_GB2312" w:hAnsi="宋体" w:hint="eastAsia"/>
          <w:sz w:val="28"/>
          <w:szCs w:val="28"/>
        </w:rPr>
        <w:t>〔2015〕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42</w:t>
      </w:r>
      <w:r>
        <w:rPr>
          <w:rFonts w:ascii="仿宋_GB2312" w:eastAsia="仿宋_GB2312" w:hint="eastAsia"/>
          <w:sz w:val="28"/>
          <w:szCs w:val="28"/>
        </w:rPr>
        <w:t>号</w:t>
      </w:r>
      <w:bookmarkStart w:id="0" w:name="_GoBack"/>
      <w:bookmarkEnd w:id="0"/>
    </w:p>
    <w:p w:rsidR="00995DA5" w:rsidRPr="00250A3F" w:rsidRDefault="00563263" w:rsidP="002C086A">
      <w:pPr>
        <w:rPr>
          <w:rFonts w:asciiTheme="minorEastAsia" w:eastAsiaTheme="minorEastAsia" w:hAnsiTheme="minorEastAsia"/>
          <w:sz w:val="28"/>
          <w:szCs w:val="28"/>
        </w:rPr>
      </w:pPr>
      <w:r w:rsidRPr="006E2A4A">
        <w:rPr>
          <w:rFonts w:hint="eastAsia"/>
        </w:rPr>
        <w:t xml:space="preserve">               </w:t>
      </w:r>
      <w:r w:rsidR="009C5C3C" w:rsidRPr="006E2A4A">
        <w:rPr>
          <w:rFonts w:hint="eastAsia"/>
        </w:rPr>
        <w:t xml:space="preserve"> </w:t>
      </w:r>
      <w:r w:rsidRPr="006E2A4A">
        <w:rPr>
          <w:rFonts w:asciiTheme="minorEastAsia" w:eastAsiaTheme="minorEastAsia" w:hAnsiTheme="minorEastAsia" w:hint="eastAsia"/>
          <w:sz w:val="28"/>
          <w:szCs w:val="28"/>
        </w:rPr>
        <w:t>（2014年5月发布，2015年6月修订）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第一条  为综合反映与</w:t>
      </w:r>
      <w:r w:rsidR="000271FD" w:rsidRPr="00250A3F">
        <w:rPr>
          <w:rFonts w:ascii="仿宋_GB2312" w:eastAsia="仿宋_GB2312" w:hint="eastAsia"/>
          <w:sz w:val="28"/>
          <w:szCs w:val="28"/>
        </w:rPr>
        <w:t>科学</w:t>
      </w:r>
      <w:r w:rsidRPr="00250A3F">
        <w:rPr>
          <w:rFonts w:ascii="仿宋_GB2312" w:eastAsia="仿宋_GB2312" w:hint="eastAsia"/>
          <w:sz w:val="28"/>
          <w:szCs w:val="28"/>
        </w:rPr>
        <w:t>评价会计师事务所（以下简称事务所）发展水平，引导事务所做</w:t>
      </w:r>
      <w:proofErr w:type="gramStart"/>
      <w:r w:rsidRPr="00250A3F">
        <w:rPr>
          <w:rFonts w:ascii="仿宋_GB2312" w:eastAsia="仿宋_GB2312" w:hint="eastAsia"/>
          <w:sz w:val="28"/>
          <w:szCs w:val="28"/>
        </w:rPr>
        <w:t>强做</w:t>
      </w:r>
      <w:proofErr w:type="gramEnd"/>
      <w:r w:rsidRPr="00250A3F">
        <w:rPr>
          <w:rFonts w:ascii="仿宋_GB2312" w:eastAsia="仿宋_GB2312" w:hint="eastAsia"/>
          <w:sz w:val="28"/>
          <w:szCs w:val="28"/>
        </w:rPr>
        <w:t>大、做精做专，不断提升服务国家建设、服务市场主体、服务公众利益的能力，制定本办法。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第二条  中国注册会计师协会（以下简称中注协）以注册会计师行业管理信息系统为基础，组织开展事务所综合评价工作，并公布事务所综合评价前百家排名信息。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 xml:space="preserve">第三条  </w:t>
      </w:r>
      <w:r w:rsidRPr="0012363E">
        <w:rPr>
          <w:rFonts w:ascii="仿宋_GB2312" w:eastAsia="仿宋_GB2312" w:hint="eastAsia"/>
          <w:sz w:val="28"/>
          <w:szCs w:val="28"/>
        </w:rPr>
        <w:t>事务所综合评价每年进行一次。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第四条  经批准设立的事务所，除具有下列情形之一者之外，均参加综合评价：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（一）未持续达到规定的设立条件；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（二）未履行会员义务；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（三）未按时填列综合评价信息；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（四）上年度填列综合评价信息严重失实。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第五条  涉及合并、分立事项的事务所，于上年度12月31日前办结以下所有手续的，可以合并、分立后的事务所参加综合评价：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（一）签订合并、分立协议，形成合并、分立相关会议决议及合伙人（股东）协议；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lastRenderedPageBreak/>
        <w:t>（二）完成主管部门批准变更相关执业证书、变更登记手续和工商管理部门批准变更登记手续；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（三）完成合伙人（股东）退伙（退股）、注册会计师转所手续。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第六条  参加综合评价的事务所，按照要求填写综合评价表，上报所在地的省、自治区、直辖市注册会计师协会（以下简称地方注协）审核。事务所跨省级行政区设立的分所，上报分所所在地地方注协审核。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第七条  为保证综合评价工作的公平、公正，综合评价表指标将上年度12月31日作为基准日。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第八条  事务所</w:t>
      </w:r>
      <w:r w:rsidR="00AF7F52" w:rsidRPr="00250A3F">
        <w:rPr>
          <w:rFonts w:ascii="仿宋_GB2312" w:eastAsia="仿宋_GB2312" w:hint="eastAsia"/>
          <w:sz w:val="28"/>
          <w:szCs w:val="28"/>
        </w:rPr>
        <w:t>应当及时更新行业管理信息系统中与综合评价相关的信息</w:t>
      </w:r>
      <w:r w:rsidR="00E20E81" w:rsidRPr="00250A3F">
        <w:rPr>
          <w:rFonts w:ascii="仿宋_GB2312" w:eastAsia="仿宋_GB2312" w:hint="eastAsia"/>
          <w:sz w:val="28"/>
          <w:szCs w:val="28"/>
        </w:rPr>
        <w:t>，</w:t>
      </w:r>
      <w:r w:rsidR="00AF7F52" w:rsidRPr="00250A3F">
        <w:rPr>
          <w:rFonts w:ascii="仿宋_GB2312" w:eastAsia="仿宋_GB2312" w:hint="eastAsia"/>
          <w:sz w:val="28"/>
          <w:szCs w:val="28"/>
        </w:rPr>
        <w:t>并</w:t>
      </w:r>
      <w:r w:rsidRPr="00250A3F">
        <w:rPr>
          <w:rFonts w:ascii="仿宋_GB2312" w:eastAsia="仿宋_GB2312" w:hint="eastAsia"/>
          <w:sz w:val="28"/>
          <w:szCs w:val="28"/>
        </w:rPr>
        <w:t>对填报信息的真实性负责。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第九条  地方注</w:t>
      </w:r>
      <w:proofErr w:type="gramStart"/>
      <w:r w:rsidRPr="00250A3F">
        <w:rPr>
          <w:rFonts w:ascii="仿宋_GB2312" w:eastAsia="仿宋_GB2312" w:hint="eastAsia"/>
          <w:sz w:val="28"/>
          <w:szCs w:val="28"/>
        </w:rPr>
        <w:t>协负责</w:t>
      </w:r>
      <w:proofErr w:type="gramEnd"/>
      <w:r w:rsidRPr="00250A3F">
        <w:rPr>
          <w:rFonts w:ascii="仿宋_GB2312" w:eastAsia="仿宋_GB2312" w:hint="eastAsia"/>
          <w:sz w:val="28"/>
          <w:szCs w:val="28"/>
        </w:rPr>
        <w:t>审核本地区事务所和本地区分所</w:t>
      </w:r>
      <w:r w:rsidR="00AF7F52" w:rsidRPr="00250A3F">
        <w:rPr>
          <w:rFonts w:ascii="仿宋_GB2312" w:eastAsia="仿宋_GB2312" w:hint="eastAsia"/>
          <w:sz w:val="28"/>
          <w:szCs w:val="28"/>
        </w:rPr>
        <w:t>填列</w:t>
      </w:r>
      <w:r w:rsidRPr="00250A3F">
        <w:rPr>
          <w:rFonts w:ascii="仿宋_GB2312" w:eastAsia="仿宋_GB2312" w:hint="eastAsia"/>
          <w:sz w:val="28"/>
          <w:szCs w:val="28"/>
        </w:rPr>
        <w:t>的信息。可以结合注册会计师任职资格检查工作，对本地区事务所</w:t>
      </w:r>
      <w:r w:rsidR="00AF7F52" w:rsidRPr="00250A3F">
        <w:rPr>
          <w:rFonts w:ascii="仿宋_GB2312" w:eastAsia="仿宋_GB2312" w:hint="eastAsia"/>
          <w:sz w:val="28"/>
          <w:szCs w:val="28"/>
        </w:rPr>
        <w:t>、</w:t>
      </w:r>
      <w:r w:rsidRPr="00250A3F">
        <w:rPr>
          <w:rFonts w:ascii="仿宋_GB2312" w:eastAsia="仿宋_GB2312" w:hint="eastAsia"/>
          <w:sz w:val="28"/>
          <w:szCs w:val="28"/>
        </w:rPr>
        <w:t>分所填列信息组织审查，将审查结果上报中注协。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第十条  中注协对事务所填列信息进行抽查。如果发现填列信息不实的，责令事务所限期更正。如发现填列信息严重失实或故意填列不实信息的，取消事务所当年度综合评价资格，并通报批评。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第十一条  中注协根据综合评价结果，按照本办法的规定，计算并确认事务所的综合评价得分，公布事务所综合评价得分前百家排名信息。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对于在公布前终止的事务所的信息，不予公布。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lastRenderedPageBreak/>
        <w:t>第十二条  事务所综合评价前百家排名</w:t>
      </w:r>
      <w:r w:rsidR="00AF7F52" w:rsidRPr="00250A3F">
        <w:rPr>
          <w:rFonts w:ascii="仿宋_GB2312" w:eastAsia="仿宋_GB2312" w:hint="eastAsia"/>
          <w:sz w:val="28"/>
          <w:szCs w:val="28"/>
        </w:rPr>
        <w:t>所依据</w:t>
      </w:r>
      <w:r w:rsidRPr="00250A3F">
        <w:rPr>
          <w:rFonts w:ascii="仿宋_GB2312" w:eastAsia="仿宋_GB2312" w:hint="eastAsia"/>
          <w:sz w:val="28"/>
          <w:szCs w:val="28"/>
        </w:rPr>
        <w:t>指标</w:t>
      </w:r>
      <w:r w:rsidR="00AF7F52" w:rsidRPr="00250A3F">
        <w:rPr>
          <w:rFonts w:ascii="仿宋_GB2312" w:eastAsia="仿宋_GB2312" w:hint="eastAsia"/>
          <w:sz w:val="28"/>
          <w:szCs w:val="28"/>
        </w:rPr>
        <w:t>包括</w:t>
      </w:r>
      <w:r w:rsidRPr="00250A3F">
        <w:rPr>
          <w:rFonts w:ascii="仿宋_GB2312" w:eastAsia="仿宋_GB2312" w:hint="eastAsia"/>
          <w:sz w:val="28"/>
          <w:szCs w:val="28"/>
        </w:rPr>
        <w:t>业务收入指标、综合评价其他指标、处罚和惩戒指标三大类。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（一）业务收入指标是指</w:t>
      </w:r>
      <w:r w:rsidR="00AF7F52" w:rsidRPr="00250A3F">
        <w:rPr>
          <w:rFonts w:ascii="仿宋_GB2312" w:eastAsia="仿宋_GB2312" w:hint="eastAsia"/>
          <w:sz w:val="28"/>
          <w:szCs w:val="28"/>
        </w:rPr>
        <w:t>，</w:t>
      </w:r>
      <w:r w:rsidRPr="00250A3F">
        <w:rPr>
          <w:rFonts w:ascii="仿宋_GB2312" w:eastAsia="仿宋_GB2312" w:hint="eastAsia"/>
          <w:sz w:val="28"/>
          <w:szCs w:val="28"/>
        </w:rPr>
        <w:t>事务所每年上报中注协的、经过审计的上一年度事务所本身业务收入，以及与事务所统一经营的其他执业机构业务收入。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（二）综合评价其他指标</w:t>
      </w:r>
      <w:r w:rsidR="00AF7F52" w:rsidRPr="00250A3F">
        <w:rPr>
          <w:rFonts w:ascii="仿宋_GB2312" w:eastAsia="仿宋_GB2312" w:hint="eastAsia"/>
          <w:sz w:val="28"/>
          <w:szCs w:val="28"/>
        </w:rPr>
        <w:t>是指，</w:t>
      </w:r>
      <w:r w:rsidRPr="00250A3F">
        <w:rPr>
          <w:rFonts w:ascii="仿宋_GB2312" w:eastAsia="仿宋_GB2312" w:hint="eastAsia"/>
          <w:sz w:val="28"/>
          <w:szCs w:val="28"/>
        </w:rPr>
        <w:t>综合评价表中除了业务收入指标、处罚和惩戒指标以外的指标。包括：基本情况、内部治理、执业质量、人力资源、国际业务、信息技术、党群共建、社会责任、受奖励情况等。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（三）处罚和惩戒指标</w:t>
      </w:r>
      <w:r w:rsidR="00AF7F52" w:rsidRPr="00250A3F">
        <w:rPr>
          <w:rFonts w:ascii="仿宋_GB2312" w:eastAsia="仿宋_GB2312" w:hint="eastAsia"/>
          <w:sz w:val="28"/>
          <w:szCs w:val="28"/>
        </w:rPr>
        <w:t>是指，</w:t>
      </w:r>
      <w:r w:rsidRPr="00250A3F">
        <w:rPr>
          <w:rFonts w:ascii="仿宋_GB2312" w:eastAsia="仿宋_GB2312" w:hint="eastAsia"/>
          <w:sz w:val="28"/>
          <w:szCs w:val="28"/>
        </w:rPr>
        <w:t>最近两个年度内，事务所及其注册会计师在执业中受到刑事处罚、行政处罚和行业惩戒。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第十三条  前百家事务所排名得分=业务收入指标得分 +综合评价其他指标得分–处罚和惩戒指标应减分值。其中：</w:t>
      </w:r>
    </w:p>
    <w:p w:rsidR="006565B6" w:rsidRPr="0012363E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（一）业务收入指标得分</w:t>
      </w:r>
      <w:r w:rsidRPr="0012363E">
        <w:rPr>
          <w:rFonts w:ascii="仿宋_GB2312" w:eastAsia="仿宋_GB2312" w:hint="eastAsia"/>
          <w:sz w:val="28"/>
          <w:szCs w:val="28"/>
        </w:rPr>
        <w:t>=</w:t>
      </w:r>
      <w:r w:rsidRPr="00250A3F">
        <w:rPr>
          <w:rFonts w:ascii="仿宋_GB2312" w:eastAsia="仿宋_GB2312" w:hint="eastAsia"/>
          <w:sz w:val="28"/>
          <w:szCs w:val="28"/>
        </w:rPr>
        <w:t>[前百家候选事务所业务收入中位数</w:t>
      </w:r>
      <w:r w:rsidRPr="0012363E">
        <w:rPr>
          <w:rFonts w:ascii="仿宋_GB2312" w:eastAsia="仿宋_GB2312" w:hint="eastAsia"/>
          <w:sz w:val="28"/>
          <w:szCs w:val="28"/>
        </w:rPr>
        <w:t>+</w:t>
      </w:r>
      <w:r w:rsidRPr="00250A3F">
        <w:rPr>
          <w:rFonts w:ascii="仿宋_GB2312" w:eastAsia="仿宋_GB2312" w:hint="eastAsia"/>
          <w:sz w:val="28"/>
          <w:szCs w:val="28"/>
        </w:rPr>
        <w:t>前百家候选事务所业务收入中位数</w:t>
      </w:r>
      <w:r w:rsidRPr="0012363E">
        <w:rPr>
          <w:rFonts w:ascii="仿宋_GB2312" w:eastAsia="仿宋_GB2312" w:hint="eastAsia"/>
          <w:sz w:val="28"/>
          <w:szCs w:val="28"/>
        </w:rPr>
        <w:t>×</w:t>
      </w:r>
      <w:r w:rsidRPr="00250A3F">
        <w:rPr>
          <w:rFonts w:ascii="仿宋_GB2312" w:eastAsia="仿宋_GB2312" w:hint="eastAsia"/>
          <w:sz w:val="28"/>
          <w:szCs w:val="28"/>
        </w:rPr>
        <w:t>（该事务所业务收入的自然对数-</w:t>
      </w:r>
      <w:r w:rsidR="00CE56E8" w:rsidRPr="00250A3F">
        <w:rPr>
          <w:rFonts w:ascii="仿宋_GB2312" w:eastAsia="仿宋_GB2312" w:hint="eastAsia"/>
          <w:sz w:val="28"/>
          <w:szCs w:val="28"/>
        </w:rPr>
        <w:t>前百家候选</w:t>
      </w:r>
      <w:r w:rsidRPr="00250A3F">
        <w:rPr>
          <w:rFonts w:ascii="仿宋_GB2312" w:eastAsia="仿宋_GB2312" w:hint="eastAsia"/>
          <w:sz w:val="28"/>
          <w:szCs w:val="28"/>
        </w:rPr>
        <w:t>事务所业务收入中位数的自然对数）]/修正系数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 xml:space="preserve">    （1）事务所业务收入=</w:t>
      </w:r>
      <w:r w:rsidR="00CE56E8" w:rsidRPr="00250A3F">
        <w:rPr>
          <w:rFonts w:ascii="仿宋_GB2312" w:eastAsia="仿宋_GB2312" w:hint="eastAsia"/>
          <w:sz w:val="28"/>
          <w:szCs w:val="28"/>
        </w:rPr>
        <w:t>该</w:t>
      </w:r>
      <w:r w:rsidRPr="00250A3F">
        <w:rPr>
          <w:rFonts w:ascii="仿宋_GB2312" w:eastAsia="仿宋_GB2312" w:hint="eastAsia"/>
          <w:sz w:val="28"/>
          <w:szCs w:val="28"/>
        </w:rPr>
        <w:t>事务所本身业务收入+与</w:t>
      </w:r>
      <w:r w:rsidR="00CE56E8" w:rsidRPr="00250A3F">
        <w:rPr>
          <w:rFonts w:ascii="仿宋_GB2312" w:eastAsia="仿宋_GB2312" w:hint="eastAsia"/>
          <w:sz w:val="28"/>
          <w:szCs w:val="28"/>
        </w:rPr>
        <w:t>该</w:t>
      </w:r>
      <w:r w:rsidRPr="00250A3F">
        <w:rPr>
          <w:rFonts w:ascii="仿宋_GB2312" w:eastAsia="仿宋_GB2312" w:hint="eastAsia"/>
          <w:sz w:val="28"/>
          <w:szCs w:val="28"/>
        </w:rPr>
        <w:t>事务所统一经营的其他执业机构业务收入</w:t>
      </w:r>
      <w:r w:rsidRPr="0012363E">
        <w:rPr>
          <w:rFonts w:ascii="仿宋_GB2312" w:eastAsia="仿宋_GB2312" w:hint="eastAsia"/>
          <w:sz w:val="28"/>
          <w:szCs w:val="28"/>
        </w:rPr>
        <w:t>×</w:t>
      </w:r>
      <w:r w:rsidRPr="00250A3F">
        <w:rPr>
          <w:rFonts w:ascii="仿宋_GB2312" w:eastAsia="仿宋_GB2312" w:hint="eastAsia"/>
          <w:sz w:val="28"/>
          <w:szCs w:val="28"/>
        </w:rPr>
        <w:t>5%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（2）</w:t>
      </w:r>
      <w:r w:rsidR="0006287E" w:rsidRPr="00250A3F">
        <w:rPr>
          <w:rFonts w:ascii="仿宋_GB2312" w:eastAsia="仿宋_GB2312" w:hint="eastAsia"/>
          <w:sz w:val="28"/>
          <w:szCs w:val="28"/>
        </w:rPr>
        <w:t>修正系数=</w:t>
      </w:r>
      <w:r w:rsidR="00AF7F52" w:rsidRPr="00250A3F">
        <w:rPr>
          <w:rFonts w:ascii="仿宋_GB2312" w:eastAsia="仿宋_GB2312" w:hint="eastAsia"/>
          <w:sz w:val="28"/>
          <w:szCs w:val="28"/>
        </w:rPr>
        <w:t>前百家候选</w:t>
      </w:r>
      <w:r w:rsidR="0006287E" w:rsidRPr="00250A3F">
        <w:rPr>
          <w:rFonts w:ascii="仿宋_GB2312" w:eastAsia="仿宋_GB2312" w:hint="eastAsia"/>
          <w:sz w:val="28"/>
          <w:szCs w:val="28"/>
        </w:rPr>
        <w:t>事务所</w:t>
      </w:r>
      <w:r w:rsidR="00AF7F52" w:rsidRPr="00250A3F">
        <w:rPr>
          <w:rFonts w:ascii="仿宋_GB2312" w:eastAsia="仿宋_GB2312" w:hint="eastAsia"/>
          <w:sz w:val="28"/>
          <w:szCs w:val="28"/>
        </w:rPr>
        <w:t>中</w:t>
      </w:r>
      <w:r w:rsidR="0006287E" w:rsidRPr="00250A3F">
        <w:rPr>
          <w:rFonts w:ascii="仿宋_GB2312" w:eastAsia="仿宋_GB2312" w:hint="eastAsia"/>
          <w:sz w:val="28"/>
          <w:szCs w:val="28"/>
        </w:rPr>
        <w:t>业务收入</w:t>
      </w:r>
      <w:r w:rsidR="00AF7F52" w:rsidRPr="00250A3F">
        <w:rPr>
          <w:rFonts w:ascii="仿宋_GB2312" w:eastAsia="仿宋_GB2312" w:hint="eastAsia"/>
          <w:sz w:val="28"/>
          <w:szCs w:val="28"/>
        </w:rPr>
        <w:t>最高者的业务收入</w:t>
      </w:r>
      <w:r w:rsidR="0006287E" w:rsidRPr="00250A3F">
        <w:rPr>
          <w:rFonts w:ascii="仿宋_GB2312" w:eastAsia="仿宋_GB2312" w:hint="eastAsia"/>
          <w:sz w:val="28"/>
          <w:szCs w:val="28"/>
        </w:rPr>
        <w:t>得分（修正前）/1000</w:t>
      </w:r>
    </w:p>
    <w:p w:rsidR="00E4539C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363E">
        <w:rPr>
          <w:rFonts w:ascii="仿宋_GB2312" w:eastAsia="仿宋_GB2312" w:hint="eastAsia"/>
          <w:sz w:val="28"/>
          <w:szCs w:val="28"/>
        </w:rPr>
        <w:t>（二）</w:t>
      </w:r>
      <w:r w:rsidR="00E4539C" w:rsidRPr="00250A3F">
        <w:rPr>
          <w:rFonts w:ascii="仿宋_GB2312" w:eastAsia="仿宋_GB2312" w:hint="eastAsia"/>
          <w:sz w:val="28"/>
          <w:szCs w:val="28"/>
        </w:rPr>
        <w:t>业务收入指标得分和综合评价其他指标得分，满分均为1000分</w:t>
      </w:r>
    </w:p>
    <w:p w:rsidR="006565B6" w:rsidRPr="0012363E" w:rsidRDefault="00E4539C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lastRenderedPageBreak/>
        <w:t>（三）</w:t>
      </w:r>
      <w:r w:rsidR="006565B6" w:rsidRPr="0012363E">
        <w:rPr>
          <w:rFonts w:ascii="仿宋_GB2312" w:eastAsia="仿宋_GB2312" w:hint="eastAsia"/>
          <w:sz w:val="28"/>
          <w:szCs w:val="28"/>
        </w:rPr>
        <w:t>处罚和惩戒指标应减分值=Σ[刑事处罚、行政处罚和行业惩戒的次数（人数）×相关分值]</w:t>
      </w:r>
    </w:p>
    <w:p w:rsidR="006565B6" w:rsidRPr="0012363E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363E">
        <w:rPr>
          <w:rFonts w:ascii="仿宋_GB2312" w:eastAsia="仿宋_GB2312" w:hint="eastAsia"/>
          <w:sz w:val="28"/>
          <w:szCs w:val="28"/>
        </w:rPr>
        <w:t>处罚和惩戒指标为直接减分项，按照处罚和惩戒</w:t>
      </w:r>
      <w:r w:rsidR="00AF7F52" w:rsidRPr="00E20E81">
        <w:rPr>
          <w:rFonts w:ascii="仿宋_GB2312" w:eastAsia="仿宋_GB2312" w:hint="eastAsia"/>
          <w:sz w:val="28"/>
          <w:szCs w:val="28"/>
        </w:rPr>
        <w:t>不同</w:t>
      </w:r>
      <w:r w:rsidRPr="0012363E">
        <w:rPr>
          <w:rFonts w:ascii="仿宋_GB2312" w:eastAsia="仿宋_GB2312" w:hint="eastAsia"/>
          <w:sz w:val="28"/>
          <w:szCs w:val="28"/>
        </w:rPr>
        <w:t>种类</w:t>
      </w:r>
      <w:r w:rsidRPr="00250A3F">
        <w:rPr>
          <w:rFonts w:ascii="仿宋_GB2312" w:eastAsia="仿宋_GB2312" w:hint="eastAsia"/>
          <w:sz w:val="28"/>
          <w:szCs w:val="28"/>
        </w:rPr>
        <w:t>减分</w:t>
      </w:r>
      <w:r w:rsidRPr="0012363E">
        <w:rPr>
          <w:rFonts w:ascii="仿宋_GB2312" w:eastAsia="仿宋_GB2312" w:hint="eastAsia"/>
          <w:sz w:val="28"/>
          <w:szCs w:val="28"/>
        </w:rPr>
        <w:t>：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1.</w:t>
      </w:r>
      <w:r w:rsidRPr="0012363E">
        <w:rPr>
          <w:rFonts w:ascii="仿宋_GB2312" w:eastAsia="仿宋_GB2312" w:hint="eastAsia"/>
          <w:sz w:val="28"/>
          <w:szCs w:val="28"/>
        </w:rPr>
        <w:t>事务所受到暂停业务处罚，及与其他处罚并处的，一次减8分；单处警告、没收违法所得、罚款，及以上三项或者两项处罚并处的，一次减6分；受到公开谴责的，一次减6分；受到通报批评的，一次减4分；受到训诫的，一次减2分。</w:t>
      </w:r>
    </w:p>
    <w:p w:rsidR="006565B6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2.注册会计师受到吊销注册会计师证书、撤销会员资格的，减5分；受到其他行政处罚和行业惩戒的应减分值，分别按照事务所受到相应行政处罚和行业惩戒应减分值的50%计算；因执业行为受到刑事处罚的，一次减8分</w:t>
      </w:r>
      <w:r w:rsidRPr="0012363E">
        <w:rPr>
          <w:rFonts w:ascii="仿宋_GB2312" w:eastAsia="仿宋_GB2312" w:hint="eastAsia"/>
          <w:sz w:val="28"/>
          <w:szCs w:val="28"/>
        </w:rPr>
        <w:t>。</w:t>
      </w:r>
    </w:p>
    <w:p w:rsidR="00250A3F" w:rsidRPr="00250A3F" w:rsidRDefault="00250A3F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事务所或注册会计师受到处罚和惩戒，处罚、惩戒决定时间不在上一年度内，且违规行为发生超过</w:t>
      </w:r>
      <w:r w:rsidRPr="00250A3F">
        <w:rPr>
          <w:rFonts w:ascii="仿宋_GB2312" w:eastAsia="仿宋_GB2312" w:hint="eastAsia"/>
          <w:sz w:val="28"/>
          <w:szCs w:val="28"/>
        </w:rPr>
        <w:t>3年的，在综合评价中不再扣分。</w:t>
      </w:r>
    </w:p>
    <w:p w:rsidR="006565B6" w:rsidRPr="00250A3F" w:rsidRDefault="006565B6" w:rsidP="00250A3F">
      <w:pPr>
        <w:spacing w:before="0" w:beforeAutospacing="0" w:after="0" w:afterAutospacing="0"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>第十四条  地方注</w:t>
      </w:r>
      <w:proofErr w:type="gramStart"/>
      <w:r w:rsidRPr="00250A3F">
        <w:rPr>
          <w:rFonts w:ascii="仿宋_GB2312" w:eastAsia="仿宋_GB2312" w:hint="eastAsia"/>
          <w:sz w:val="28"/>
          <w:szCs w:val="28"/>
        </w:rPr>
        <w:t>协可以本</w:t>
      </w:r>
      <w:proofErr w:type="gramEnd"/>
      <w:r w:rsidRPr="00250A3F">
        <w:rPr>
          <w:rFonts w:ascii="仿宋_GB2312" w:eastAsia="仿宋_GB2312" w:hint="eastAsia"/>
          <w:sz w:val="28"/>
          <w:szCs w:val="28"/>
        </w:rPr>
        <w:t>办法为参照，根据自身实际情况，制定本地区的综合评价办法。</w:t>
      </w:r>
    </w:p>
    <w:p w:rsidR="00FF3E2F" w:rsidRPr="00250A3F" w:rsidRDefault="006565B6" w:rsidP="002336A5">
      <w:pPr>
        <w:spacing w:before="0" w:beforeAutospacing="0" w:after="0" w:afterAutospacing="0" w:line="400" w:lineRule="exact"/>
        <w:rPr>
          <w:rFonts w:ascii="仿宋_GB2312" w:eastAsia="仿宋_GB2312"/>
          <w:sz w:val="28"/>
          <w:szCs w:val="28"/>
        </w:rPr>
      </w:pPr>
      <w:r w:rsidRPr="00250A3F">
        <w:rPr>
          <w:rFonts w:ascii="仿宋_GB2312" w:eastAsia="仿宋_GB2312" w:hint="eastAsia"/>
          <w:sz w:val="28"/>
          <w:szCs w:val="28"/>
        </w:rPr>
        <w:t xml:space="preserve">    </w:t>
      </w:r>
    </w:p>
    <w:sectPr w:rsidR="00FF3E2F" w:rsidRPr="0025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88" w:rsidRDefault="00A77C88" w:rsidP="006565B6">
      <w:pPr>
        <w:spacing w:before="0" w:after="0" w:line="240" w:lineRule="auto"/>
      </w:pPr>
      <w:r>
        <w:separator/>
      </w:r>
    </w:p>
  </w:endnote>
  <w:endnote w:type="continuationSeparator" w:id="0">
    <w:p w:rsidR="00A77C88" w:rsidRDefault="00A77C88" w:rsidP="006565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88" w:rsidRDefault="00A77C88" w:rsidP="006565B6">
      <w:pPr>
        <w:spacing w:before="0" w:after="0" w:line="240" w:lineRule="auto"/>
      </w:pPr>
      <w:r>
        <w:separator/>
      </w:r>
    </w:p>
  </w:footnote>
  <w:footnote w:type="continuationSeparator" w:id="0">
    <w:p w:rsidR="00A77C88" w:rsidRDefault="00A77C88" w:rsidP="006565B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7C"/>
    <w:rsid w:val="000271FD"/>
    <w:rsid w:val="00056053"/>
    <w:rsid w:val="0006287E"/>
    <w:rsid w:val="000A1F8E"/>
    <w:rsid w:val="000B6BD8"/>
    <w:rsid w:val="000D3524"/>
    <w:rsid w:val="000E5437"/>
    <w:rsid w:val="0012363E"/>
    <w:rsid w:val="0012464C"/>
    <w:rsid w:val="00157A7F"/>
    <w:rsid w:val="002336A5"/>
    <w:rsid w:val="00250A3F"/>
    <w:rsid w:val="0029017C"/>
    <w:rsid w:val="002C086A"/>
    <w:rsid w:val="0032750E"/>
    <w:rsid w:val="00330F2A"/>
    <w:rsid w:val="00413F92"/>
    <w:rsid w:val="00454D36"/>
    <w:rsid w:val="00563263"/>
    <w:rsid w:val="0056579A"/>
    <w:rsid w:val="006565B6"/>
    <w:rsid w:val="0066795C"/>
    <w:rsid w:val="006C3FE7"/>
    <w:rsid w:val="006E2A4A"/>
    <w:rsid w:val="00855C66"/>
    <w:rsid w:val="008C3311"/>
    <w:rsid w:val="008E2841"/>
    <w:rsid w:val="008E69E9"/>
    <w:rsid w:val="00995DA5"/>
    <w:rsid w:val="009C5C3C"/>
    <w:rsid w:val="00A77C88"/>
    <w:rsid w:val="00AD5126"/>
    <w:rsid w:val="00AF148A"/>
    <w:rsid w:val="00AF6640"/>
    <w:rsid w:val="00AF7F52"/>
    <w:rsid w:val="00BA017A"/>
    <w:rsid w:val="00CE56E8"/>
    <w:rsid w:val="00D302EF"/>
    <w:rsid w:val="00D63843"/>
    <w:rsid w:val="00D97CBC"/>
    <w:rsid w:val="00DD0DFE"/>
    <w:rsid w:val="00DD5D95"/>
    <w:rsid w:val="00E20E81"/>
    <w:rsid w:val="00E22F0A"/>
    <w:rsid w:val="00E35C46"/>
    <w:rsid w:val="00E4539C"/>
    <w:rsid w:val="00E735B8"/>
    <w:rsid w:val="00E87230"/>
    <w:rsid w:val="00E90A04"/>
    <w:rsid w:val="00F048D0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B6"/>
    <w:pPr>
      <w:spacing w:before="100" w:beforeAutospacing="1" w:after="100" w:afterAutospacing="1" w:line="240" w:lineRule="atLeast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5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5B6"/>
    <w:rPr>
      <w:sz w:val="18"/>
      <w:szCs w:val="18"/>
    </w:rPr>
  </w:style>
  <w:style w:type="paragraph" w:styleId="a5">
    <w:name w:val="No Spacing"/>
    <w:basedOn w:val="a"/>
    <w:uiPriority w:val="1"/>
    <w:qFormat/>
    <w:rsid w:val="006565B6"/>
    <w:rPr>
      <w:rFonts w:ascii="宋体" w:hAnsi="宋体" w:cs="宋体"/>
      <w:kern w:val="0"/>
      <w:sz w:val="24"/>
      <w:szCs w:val="24"/>
    </w:rPr>
  </w:style>
  <w:style w:type="character" w:customStyle="1" w:styleId="emtidy-12">
    <w:name w:val="emtidy-12"/>
    <w:basedOn w:val="a0"/>
    <w:rsid w:val="006565B6"/>
  </w:style>
  <w:style w:type="character" w:customStyle="1" w:styleId="emtidy-14">
    <w:name w:val="emtidy-14"/>
    <w:basedOn w:val="a0"/>
    <w:rsid w:val="006565B6"/>
  </w:style>
  <w:style w:type="character" w:customStyle="1" w:styleId="emtidy-20">
    <w:name w:val="emtidy-20"/>
    <w:basedOn w:val="a0"/>
    <w:rsid w:val="006565B6"/>
  </w:style>
  <w:style w:type="character" w:styleId="a6">
    <w:name w:val="Subtle Reference"/>
    <w:uiPriority w:val="31"/>
    <w:qFormat/>
    <w:rsid w:val="006565B6"/>
    <w:rPr>
      <w:smallCaps/>
      <w:color w:val="C0504D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22F0A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F0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B6"/>
    <w:pPr>
      <w:spacing w:before="100" w:beforeAutospacing="1" w:after="100" w:afterAutospacing="1" w:line="240" w:lineRule="atLeast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5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5B6"/>
    <w:rPr>
      <w:sz w:val="18"/>
      <w:szCs w:val="18"/>
    </w:rPr>
  </w:style>
  <w:style w:type="paragraph" w:styleId="a5">
    <w:name w:val="No Spacing"/>
    <w:basedOn w:val="a"/>
    <w:uiPriority w:val="1"/>
    <w:qFormat/>
    <w:rsid w:val="006565B6"/>
    <w:rPr>
      <w:rFonts w:ascii="宋体" w:hAnsi="宋体" w:cs="宋体"/>
      <w:kern w:val="0"/>
      <w:sz w:val="24"/>
      <w:szCs w:val="24"/>
    </w:rPr>
  </w:style>
  <w:style w:type="character" w:customStyle="1" w:styleId="emtidy-12">
    <w:name w:val="emtidy-12"/>
    <w:basedOn w:val="a0"/>
    <w:rsid w:val="006565B6"/>
  </w:style>
  <w:style w:type="character" w:customStyle="1" w:styleId="emtidy-14">
    <w:name w:val="emtidy-14"/>
    <w:basedOn w:val="a0"/>
    <w:rsid w:val="006565B6"/>
  </w:style>
  <w:style w:type="character" w:customStyle="1" w:styleId="emtidy-20">
    <w:name w:val="emtidy-20"/>
    <w:basedOn w:val="a0"/>
    <w:rsid w:val="006565B6"/>
  </w:style>
  <w:style w:type="character" w:styleId="a6">
    <w:name w:val="Subtle Reference"/>
    <w:uiPriority w:val="31"/>
    <w:qFormat/>
    <w:rsid w:val="006565B6"/>
    <w:rPr>
      <w:smallCaps/>
      <w:color w:val="C0504D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22F0A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F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 TB</dc:creator>
  <cp:lastModifiedBy>zhoujing</cp:lastModifiedBy>
  <cp:revision>5</cp:revision>
  <cp:lastPrinted>2016-10-21T04:09:00Z</cp:lastPrinted>
  <dcterms:created xsi:type="dcterms:W3CDTF">2016-09-08T01:24:00Z</dcterms:created>
  <dcterms:modified xsi:type="dcterms:W3CDTF">2016-10-21T04:10:00Z</dcterms:modified>
</cp:coreProperties>
</file>