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AE" w:rsidRDefault="005049AE" w:rsidP="007E0B17">
      <w:pPr>
        <w:rPr>
          <w:b/>
          <w:bCs/>
          <w:color w:val="000000"/>
          <w:lang w:eastAsia="zh-CN"/>
        </w:rPr>
      </w:pPr>
      <w:r w:rsidRPr="005049AE">
        <w:rPr>
          <w:b/>
          <w:bCs/>
          <w:noProof/>
          <w:color w:val="000000"/>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14475" cy="2038350"/>
            <wp:effectExtent l="19050" t="0" r="0" b="0"/>
            <wp:wrapSquare wrapText="bothSides"/>
            <wp:docPr id="1" name="图片 2" descr="ACCA1112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A111201-17"/>
                    <pic:cNvPicPr>
                      <a:picLocks noChangeAspect="1" noChangeArrowheads="1"/>
                    </pic:cNvPicPr>
                  </pic:nvPicPr>
                  <pic:blipFill>
                    <a:blip r:embed="rId6"/>
                    <a:srcRect/>
                    <a:stretch>
                      <a:fillRect/>
                    </a:stretch>
                  </pic:blipFill>
                  <pic:spPr bwMode="auto">
                    <a:xfrm>
                      <a:off x="0" y="0"/>
                      <a:ext cx="1510665" cy="2034540"/>
                    </a:xfrm>
                    <a:prstGeom prst="rect">
                      <a:avLst/>
                    </a:prstGeom>
                    <a:noFill/>
                    <a:ln w="9525">
                      <a:noFill/>
                      <a:miter lim="800000"/>
                      <a:headEnd/>
                      <a:tailEnd/>
                    </a:ln>
                  </pic:spPr>
                </pic:pic>
              </a:graphicData>
            </a:graphic>
          </wp:anchor>
        </w:drawing>
      </w:r>
    </w:p>
    <w:p w:rsidR="005049AE" w:rsidRDefault="005049AE" w:rsidP="007E0B17">
      <w:pPr>
        <w:rPr>
          <w:b/>
          <w:bCs/>
          <w:color w:val="000000"/>
          <w:lang w:eastAsia="zh-CN"/>
        </w:rPr>
      </w:pPr>
    </w:p>
    <w:p w:rsidR="005049AE" w:rsidRDefault="005049AE" w:rsidP="007E0B17">
      <w:pPr>
        <w:rPr>
          <w:b/>
          <w:bCs/>
          <w:color w:val="000000"/>
          <w:lang w:eastAsia="zh-CN"/>
        </w:rPr>
      </w:pPr>
    </w:p>
    <w:p w:rsidR="007E0B17" w:rsidRPr="005049AE" w:rsidRDefault="007E0B17" w:rsidP="005049AE">
      <w:pPr>
        <w:ind w:firstLineChars="490" w:firstLine="1181"/>
        <w:rPr>
          <w:b/>
          <w:bCs/>
          <w:color w:val="000000"/>
          <w:lang w:eastAsia="zh-CN"/>
        </w:rPr>
      </w:pPr>
      <w:r w:rsidRPr="005049AE">
        <w:rPr>
          <w:b/>
          <w:bCs/>
          <w:color w:val="000000"/>
          <w:lang w:eastAsia="zh-CN"/>
        </w:rPr>
        <w:t>NEIL STEVENSON</w:t>
      </w:r>
    </w:p>
    <w:p w:rsidR="007E0B17" w:rsidRPr="005049AE" w:rsidRDefault="007E0B17" w:rsidP="005049AE">
      <w:pPr>
        <w:ind w:firstLineChars="490" w:firstLine="1181"/>
        <w:rPr>
          <w:b/>
          <w:bCs/>
          <w:color w:val="000000"/>
          <w:lang w:eastAsia="zh-CN"/>
        </w:rPr>
      </w:pPr>
      <w:r w:rsidRPr="005049AE">
        <w:rPr>
          <w:b/>
          <w:bCs/>
          <w:color w:val="000000"/>
          <w:lang w:eastAsia="zh-CN"/>
        </w:rPr>
        <w:t>Executive Director - Brand, ACCA</w:t>
      </w:r>
    </w:p>
    <w:p w:rsidR="007E0B17" w:rsidRDefault="007E0B17" w:rsidP="007E0B17">
      <w:pPr>
        <w:rPr>
          <w:color w:val="000000"/>
          <w:lang w:eastAsia="zh-CN"/>
        </w:rPr>
      </w:pPr>
    </w:p>
    <w:p w:rsidR="005049AE" w:rsidRDefault="005049AE" w:rsidP="007E0B17">
      <w:pPr>
        <w:rPr>
          <w:color w:val="000000"/>
          <w:lang w:eastAsia="zh-CN"/>
        </w:rPr>
      </w:pPr>
    </w:p>
    <w:p w:rsidR="005049AE" w:rsidRDefault="005049AE" w:rsidP="007E0B17">
      <w:pPr>
        <w:rPr>
          <w:color w:val="000000"/>
          <w:lang w:eastAsia="zh-CN"/>
        </w:rPr>
      </w:pPr>
    </w:p>
    <w:p w:rsidR="005049AE" w:rsidRDefault="005049AE" w:rsidP="007E0B17">
      <w:pPr>
        <w:rPr>
          <w:color w:val="000000"/>
          <w:lang w:eastAsia="zh-CN"/>
        </w:rPr>
      </w:pPr>
    </w:p>
    <w:p w:rsidR="005049AE" w:rsidRDefault="005049AE" w:rsidP="007E0B17">
      <w:pPr>
        <w:rPr>
          <w:color w:val="000000"/>
          <w:lang w:eastAsia="zh-CN"/>
        </w:rPr>
      </w:pPr>
    </w:p>
    <w:p w:rsidR="005049AE" w:rsidRDefault="005049AE" w:rsidP="007E0B17">
      <w:pPr>
        <w:rPr>
          <w:color w:val="000000"/>
          <w:lang w:eastAsia="zh-CN"/>
        </w:rPr>
      </w:pPr>
    </w:p>
    <w:p w:rsidR="005049AE" w:rsidRDefault="005049AE" w:rsidP="007E0B17">
      <w:pPr>
        <w:rPr>
          <w:color w:val="000000"/>
          <w:lang w:eastAsia="zh-CN"/>
        </w:rPr>
      </w:pPr>
    </w:p>
    <w:p w:rsidR="005049AE" w:rsidRDefault="005049AE" w:rsidP="007E0B17">
      <w:pPr>
        <w:rPr>
          <w:color w:val="000000"/>
          <w:lang w:eastAsia="zh-CN"/>
        </w:rPr>
      </w:pPr>
    </w:p>
    <w:p w:rsidR="005049AE" w:rsidRDefault="005049AE" w:rsidP="007E0B17">
      <w:pPr>
        <w:rPr>
          <w:color w:val="000000"/>
          <w:lang w:eastAsia="zh-CN"/>
        </w:rPr>
      </w:pPr>
    </w:p>
    <w:p w:rsidR="007E0B17" w:rsidRPr="005049AE" w:rsidRDefault="007E0B17" w:rsidP="007E0B17">
      <w:pPr>
        <w:autoSpaceDE w:val="0"/>
        <w:autoSpaceDN w:val="0"/>
        <w:rPr>
          <w:color w:val="000000"/>
          <w:lang w:eastAsia="en-US"/>
        </w:rPr>
      </w:pPr>
      <w:r w:rsidRPr="005049AE">
        <w:rPr>
          <w:color w:val="000000"/>
          <w:lang w:eastAsia="en-US"/>
        </w:rPr>
        <w:t xml:space="preserve">Neil Stevenson has 15 years’ experience in financial and professional services marketing. He has been an employee at ACCA since 2001, establishing its first integrated marketing and promotions team in the corporate headquarters. He became the organisation’s first marketing director in 2005. In November 2008, he was appointed as ACCA’s Executive Director – Brand, with a remit covering marketing and communications, policy, technical issues and publishing. He is a member of ACCA’s Executive Team. </w:t>
      </w:r>
    </w:p>
    <w:p w:rsidR="007E0B17" w:rsidRPr="005049AE" w:rsidRDefault="007E0B17" w:rsidP="007E0B17">
      <w:pPr>
        <w:autoSpaceDE w:val="0"/>
        <w:autoSpaceDN w:val="0"/>
        <w:rPr>
          <w:color w:val="000000"/>
          <w:lang w:eastAsia="en-US"/>
        </w:rPr>
      </w:pPr>
    </w:p>
    <w:p w:rsidR="007E0B17" w:rsidRPr="005049AE" w:rsidRDefault="007E0B17" w:rsidP="007E0B17">
      <w:pPr>
        <w:autoSpaceDE w:val="0"/>
        <w:autoSpaceDN w:val="0"/>
        <w:rPr>
          <w:color w:val="000000"/>
          <w:spacing w:val="-4"/>
          <w:lang w:eastAsia="en-US"/>
        </w:rPr>
      </w:pPr>
      <w:r w:rsidRPr="005049AE">
        <w:rPr>
          <w:color w:val="000000"/>
          <w:lang w:eastAsia="en-US"/>
        </w:rPr>
        <w:t>At ACCA, he has developed the global brand strategy and overseen the development of enhanced approaches to publishing, public policy and technical research and insights</w:t>
      </w:r>
      <w:r w:rsidRPr="005049AE">
        <w:rPr>
          <w:i/>
          <w:iCs/>
          <w:color w:val="000000"/>
          <w:lang w:eastAsia="en-US"/>
        </w:rPr>
        <w:t>.</w:t>
      </w:r>
      <w:r w:rsidRPr="005049AE">
        <w:rPr>
          <w:color w:val="000000"/>
          <w:lang w:eastAsia="en-US"/>
        </w:rPr>
        <w:t xml:space="preserve"> </w:t>
      </w:r>
      <w:r w:rsidRPr="005049AE">
        <w:rPr>
          <w:color w:val="000000"/>
          <w:spacing w:val="-4"/>
          <w:lang w:eastAsia="en-US"/>
        </w:rPr>
        <w:t>Neil has a particular interest in issues involving change and innovation in the global professions. He sits on the working group of the International Integrated Reporting Council (IIRC) and on the steering committee of the UK’s Professions for Good initiative.</w:t>
      </w:r>
    </w:p>
    <w:p w:rsidR="007E0B17" w:rsidRPr="005049AE" w:rsidRDefault="007E0B17" w:rsidP="007E0B17">
      <w:pPr>
        <w:autoSpaceDE w:val="0"/>
        <w:autoSpaceDN w:val="0"/>
        <w:rPr>
          <w:color w:val="000000"/>
          <w:lang w:eastAsia="en-US"/>
        </w:rPr>
      </w:pPr>
    </w:p>
    <w:p w:rsidR="00074841" w:rsidRPr="005049AE" w:rsidRDefault="007E0B17">
      <w:pPr>
        <w:rPr>
          <w:color w:val="000000"/>
          <w:lang w:eastAsia="zh-CN"/>
        </w:rPr>
      </w:pPr>
      <w:r w:rsidRPr="005049AE">
        <w:rPr>
          <w:color w:val="000000"/>
          <w:lang w:eastAsia="zh-CN"/>
        </w:rPr>
        <w:t xml:space="preserve">Before ACCA, Neil worked at PricewaterhouseCoopers in a number of roles at regional and global level. He was educated at Trinity College, Cambridge and the University of Leeds and he is a member of CIM. </w:t>
      </w:r>
    </w:p>
    <w:sectPr w:rsidR="00074841" w:rsidRPr="005049AE" w:rsidSect="005049AE">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448" w:rsidRDefault="00D75448" w:rsidP="001779F5">
      <w:r>
        <w:separator/>
      </w:r>
    </w:p>
  </w:endnote>
  <w:endnote w:type="continuationSeparator" w:id="1">
    <w:p w:rsidR="00D75448" w:rsidRDefault="00D75448" w:rsidP="00177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448" w:rsidRDefault="00D75448" w:rsidP="001779F5">
      <w:r>
        <w:separator/>
      </w:r>
    </w:p>
  </w:footnote>
  <w:footnote w:type="continuationSeparator" w:id="1">
    <w:p w:rsidR="00D75448" w:rsidRDefault="00D75448" w:rsidP="001779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B17"/>
    <w:rsid w:val="00074841"/>
    <w:rsid w:val="001779F5"/>
    <w:rsid w:val="00476FCB"/>
    <w:rsid w:val="005049AE"/>
    <w:rsid w:val="007E0B17"/>
    <w:rsid w:val="00D75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17"/>
    <w:rPr>
      <w:rFonts w:ascii="Times New Roman" w:eastAsia="宋体" w:hAnsi="Times New Roman" w:cs="Times New Roman"/>
      <w:kern w:val="0"/>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7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79F5"/>
    <w:rPr>
      <w:rFonts w:ascii="Times New Roman" w:eastAsia="宋体" w:hAnsi="Times New Roman" w:cs="Times New Roman"/>
      <w:kern w:val="0"/>
      <w:sz w:val="18"/>
      <w:szCs w:val="18"/>
      <w:lang w:val="en-GB" w:eastAsia="en-GB"/>
    </w:rPr>
  </w:style>
  <w:style w:type="paragraph" w:styleId="a4">
    <w:name w:val="footer"/>
    <w:basedOn w:val="a"/>
    <w:link w:val="Char0"/>
    <w:uiPriority w:val="99"/>
    <w:semiHidden/>
    <w:unhideWhenUsed/>
    <w:rsid w:val="001779F5"/>
    <w:pPr>
      <w:tabs>
        <w:tab w:val="center" w:pos="4153"/>
        <w:tab w:val="right" w:pos="8306"/>
      </w:tabs>
      <w:snapToGrid w:val="0"/>
    </w:pPr>
    <w:rPr>
      <w:sz w:val="18"/>
      <w:szCs w:val="18"/>
    </w:rPr>
  </w:style>
  <w:style w:type="character" w:customStyle="1" w:styleId="Char0">
    <w:name w:val="页脚 Char"/>
    <w:basedOn w:val="a0"/>
    <w:link w:val="a4"/>
    <w:uiPriority w:val="99"/>
    <w:semiHidden/>
    <w:rsid w:val="001779F5"/>
    <w:rPr>
      <w:rFonts w:ascii="Times New Roman" w:eastAsia="宋体" w:hAnsi="Times New Roman" w:cs="Times New Roman"/>
      <w:kern w:val="0"/>
      <w:sz w:val="18"/>
      <w:szCs w:val="18"/>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2012-07-10T02:28:00Z</dcterms:created>
  <dcterms:modified xsi:type="dcterms:W3CDTF">2012-07-10T02:28:00Z</dcterms:modified>
</cp:coreProperties>
</file>